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005D" w14:textId="7046AD23" w:rsidR="00AB78CC" w:rsidRPr="00B9536F" w:rsidRDefault="00AB78CC" w:rsidP="00AB78CC">
      <w:pPr>
        <w:tabs>
          <w:tab w:val="left" w:pos="-180"/>
          <w:tab w:val="right" w:pos="1980"/>
          <w:tab w:val="left" w:pos="2160"/>
          <w:tab w:val="left" w:pos="4320"/>
        </w:tabs>
        <w:rPr>
          <w:b/>
          <w:sz w:val="24"/>
          <w:szCs w:val="24"/>
        </w:rPr>
      </w:pPr>
    </w:p>
    <w:p w14:paraId="5EF2D6CF" w14:textId="69E5C54E" w:rsidR="00AB78CC" w:rsidRPr="00B9536F" w:rsidRDefault="00AB78CC" w:rsidP="00AB78CC">
      <w:pPr>
        <w:pStyle w:val="Caption"/>
        <w:rPr>
          <w:sz w:val="24"/>
          <w:szCs w:val="24"/>
        </w:rPr>
      </w:pPr>
      <w:r w:rsidRPr="00B9536F">
        <w:rPr>
          <w:sz w:val="24"/>
          <w:szCs w:val="24"/>
        </w:rPr>
        <w:t xml:space="preserve">REQUEST FOR QUOTATION </w:t>
      </w:r>
    </w:p>
    <w:p w14:paraId="2527BA0A" w14:textId="55D5D5CF" w:rsidR="00AB78CC" w:rsidRPr="00B9536F" w:rsidRDefault="00AB78CC" w:rsidP="00AB78CC">
      <w:pPr>
        <w:pStyle w:val="Caption"/>
        <w:rPr>
          <w:sz w:val="24"/>
          <w:szCs w:val="24"/>
        </w:rPr>
      </w:pPr>
      <w:r w:rsidRPr="00B9536F">
        <w:rPr>
          <w:sz w:val="24"/>
          <w:szCs w:val="24"/>
        </w:rPr>
        <w:t>RFQ Nº UNFPA/KOS/RFQ/</w:t>
      </w:r>
      <w:r w:rsidR="00AD78AB">
        <w:rPr>
          <w:sz w:val="24"/>
          <w:szCs w:val="24"/>
        </w:rPr>
        <w:t>2019</w:t>
      </w:r>
      <w:r w:rsidR="00EC33C4">
        <w:rPr>
          <w:sz w:val="24"/>
          <w:szCs w:val="24"/>
        </w:rPr>
        <w:t>/00</w:t>
      </w:r>
      <w:r w:rsidR="00075399">
        <w:rPr>
          <w:sz w:val="24"/>
          <w:szCs w:val="24"/>
        </w:rPr>
        <w:t>2</w:t>
      </w:r>
      <w:r w:rsidRPr="00B9536F">
        <w:rPr>
          <w:sz w:val="24"/>
          <w:szCs w:val="24"/>
        </w:rPr>
        <w:t xml:space="preserve"> </w:t>
      </w:r>
    </w:p>
    <w:p w14:paraId="0018C843" w14:textId="77777777" w:rsidR="00AB78CC" w:rsidRPr="00B9536F" w:rsidRDefault="00AB78CC" w:rsidP="00AB78CC">
      <w:pPr>
        <w:jc w:val="center"/>
        <w:rPr>
          <w:sz w:val="24"/>
          <w:szCs w:val="24"/>
        </w:rPr>
      </w:pPr>
    </w:p>
    <w:p w14:paraId="01402B4E" w14:textId="5DED4F41" w:rsidR="00AB78CC" w:rsidRPr="00B9536F" w:rsidRDefault="00AB78CC" w:rsidP="00AB78CC">
      <w:pPr>
        <w:jc w:val="both"/>
        <w:rPr>
          <w:sz w:val="24"/>
          <w:szCs w:val="24"/>
        </w:rPr>
      </w:pPr>
    </w:p>
    <w:p w14:paraId="15C9FC85" w14:textId="77777777" w:rsidR="00AB78CC" w:rsidRPr="00B9536F" w:rsidRDefault="00AB78CC" w:rsidP="00AB78CC">
      <w:pPr>
        <w:jc w:val="both"/>
        <w:rPr>
          <w:sz w:val="24"/>
          <w:szCs w:val="24"/>
        </w:rPr>
      </w:pPr>
    </w:p>
    <w:p w14:paraId="00E9421A" w14:textId="56DDA1D7" w:rsidR="00AB78CC" w:rsidRPr="00B9536F" w:rsidRDefault="001C45B2" w:rsidP="00AB78CC">
      <w:pPr>
        <w:jc w:val="center"/>
        <w:rPr>
          <w:b/>
          <w:sz w:val="24"/>
          <w:szCs w:val="24"/>
          <w:lang w:val="en-GB"/>
        </w:rPr>
      </w:pPr>
      <w:r>
        <w:rPr>
          <w:b/>
          <w:sz w:val="24"/>
          <w:szCs w:val="24"/>
          <w:lang w:val="en-GB"/>
        </w:rPr>
        <w:t>Conduct a</w:t>
      </w:r>
      <w:r w:rsidR="00EF2CA7">
        <w:rPr>
          <w:b/>
          <w:sz w:val="24"/>
          <w:szCs w:val="24"/>
          <w:lang w:val="en-GB"/>
        </w:rPr>
        <w:t xml:space="preserve"> </w:t>
      </w:r>
      <w:bookmarkStart w:id="0" w:name="_Hlk19711183"/>
      <w:r w:rsidR="00EF2CA7">
        <w:rPr>
          <w:b/>
          <w:sz w:val="24"/>
          <w:szCs w:val="24"/>
          <w:lang w:val="en-GB"/>
        </w:rPr>
        <w:t>Research</w:t>
      </w:r>
      <w:r w:rsidRPr="001C45B2">
        <w:rPr>
          <w:b/>
          <w:sz w:val="24"/>
          <w:szCs w:val="24"/>
          <w:lang w:val="en-GB"/>
        </w:rPr>
        <w:t xml:space="preserve"> </w:t>
      </w:r>
      <w:r w:rsidR="00EF2CA7">
        <w:rPr>
          <w:b/>
          <w:sz w:val="24"/>
          <w:szCs w:val="24"/>
          <w:lang w:val="en-GB"/>
        </w:rPr>
        <w:t>on</w:t>
      </w:r>
      <w:r w:rsidRPr="001C45B2">
        <w:rPr>
          <w:b/>
          <w:sz w:val="24"/>
          <w:szCs w:val="24"/>
          <w:lang w:val="en-GB"/>
        </w:rPr>
        <w:t xml:space="preserve"> </w:t>
      </w:r>
      <w:r w:rsidR="00357935">
        <w:rPr>
          <w:b/>
          <w:sz w:val="24"/>
          <w:szCs w:val="24"/>
          <w:lang w:val="en-GB"/>
        </w:rPr>
        <w:t>A</w:t>
      </w:r>
      <w:r w:rsidRPr="001C45B2">
        <w:rPr>
          <w:b/>
          <w:sz w:val="24"/>
          <w:szCs w:val="24"/>
          <w:lang w:val="en-GB"/>
        </w:rPr>
        <w:t xml:space="preserve">ccess </w:t>
      </w:r>
      <w:r w:rsidR="00BC62B4">
        <w:rPr>
          <w:b/>
          <w:sz w:val="24"/>
          <w:szCs w:val="24"/>
          <w:lang w:val="en-GB"/>
        </w:rPr>
        <w:t>to</w:t>
      </w:r>
      <w:r w:rsidRPr="001C45B2">
        <w:rPr>
          <w:b/>
          <w:sz w:val="24"/>
          <w:szCs w:val="24"/>
          <w:lang w:val="en-GB"/>
        </w:rPr>
        <w:t xml:space="preserve"> S</w:t>
      </w:r>
      <w:r w:rsidR="00357935">
        <w:rPr>
          <w:b/>
          <w:sz w:val="24"/>
          <w:szCs w:val="24"/>
          <w:lang w:val="en-GB"/>
        </w:rPr>
        <w:t xml:space="preserve">exual and </w:t>
      </w:r>
      <w:r w:rsidRPr="001C45B2">
        <w:rPr>
          <w:b/>
          <w:sz w:val="24"/>
          <w:szCs w:val="24"/>
          <w:lang w:val="en-GB"/>
        </w:rPr>
        <w:t>R</w:t>
      </w:r>
      <w:r w:rsidR="00357935">
        <w:rPr>
          <w:b/>
          <w:sz w:val="24"/>
          <w:szCs w:val="24"/>
          <w:lang w:val="en-GB"/>
        </w:rPr>
        <w:t xml:space="preserve">eproductive </w:t>
      </w:r>
      <w:r w:rsidRPr="001C45B2">
        <w:rPr>
          <w:b/>
          <w:sz w:val="24"/>
          <w:szCs w:val="24"/>
          <w:lang w:val="en-GB"/>
        </w:rPr>
        <w:t>H</w:t>
      </w:r>
      <w:r w:rsidR="00357935">
        <w:rPr>
          <w:b/>
          <w:sz w:val="24"/>
          <w:szCs w:val="24"/>
          <w:lang w:val="en-GB"/>
        </w:rPr>
        <w:t>ealth S</w:t>
      </w:r>
      <w:r w:rsidRPr="001C45B2">
        <w:rPr>
          <w:b/>
          <w:sz w:val="24"/>
          <w:szCs w:val="24"/>
          <w:lang w:val="en-GB"/>
        </w:rPr>
        <w:t>ervices</w:t>
      </w:r>
      <w:r w:rsidR="00EF2CA7">
        <w:rPr>
          <w:b/>
          <w:sz w:val="24"/>
          <w:szCs w:val="24"/>
          <w:lang w:val="en-GB"/>
        </w:rPr>
        <w:t>, including Gender-Based Violence,</w:t>
      </w:r>
      <w:r w:rsidRPr="001C45B2">
        <w:rPr>
          <w:b/>
          <w:sz w:val="24"/>
          <w:szCs w:val="24"/>
          <w:lang w:val="en-GB"/>
        </w:rPr>
        <w:t xml:space="preserve"> for </w:t>
      </w:r>
      <w:r w:rsidR="00357935">
        <w:rPr>
          <w:b/>
          <w:sz w:val="24"/>
          <w:szCs w:val="24"/>
          <w:lang w:val="en-GB"/>
        </w:rPr>
        <w:t>P</w:t>
      </w:r>
      <w:r w:rsidRPr="001C45B2">
        <w:rPr>
          <w:b/>
          <w:sz w:val="24"/>
          <w:szCs w:val="24"/>
          <w:lang w:val="en-GB"/>
        </w:rPr>
        <w:t xml:space="preserve">eople with </w:t>
      </w:r>
      <w:r w:rsidR="00357935">
        <w:rPr>
          <w:b/>
          <w:sz w:val="24"/>
          <w:szCs w:val="24"/>
          <w:lang w:val="en-GB"/>
        </w:rPr>
        <w:t>D</w:t>
      </w:r>
      <w:r w:rsidRPr="001C45B2">
        <w:rPr>
          <w:b/>
          <w:sz w:val="24"/>
          <w:szCs w:val="24"/>
          <w:lang w:val="en-GB"/>
        </w:rPr>
        <w:t>isabilities</w:t>
      </w:r>
      <w:r w:rsidR="00EF2CA7">
        <w:rPr>
          <w:b/>
          <w:sz w:val="24"/>
          <w:szCs w:val="24"/>
          <w:lang w:val="en-GB"/>
        </w:rPr>
        <w:t xml:space="preserve"> with focus on Women and Girls</w:t>
      </w:r>
      <w:r w:rsidR="00357935">
        <w:rPr>
          <w:b/>
          <w:sz w:val="24"/>
          <w:szCs w:val="24"/>
          <w:lang w:val="en-GB"/>
        </w:rPr>
        <w:t xml:space="preserve"> in Kosovo</w:t>
      </w:r>
    </w:p>
    <w:bookmarkEnd w:id="0"/>
    <w:p w14:paraId="0F999EE0" w14:textId="77777777" w:rsidR="00AB78CC" w:rsidRPr="00B9536F" w:rsidRDefault="00AB78CC" w:rsidP="00AB78CC">
      <w:pPr>
        <w:rPr>
          <w:b/>
          <w:sz w:val="24"/>
          <w:szCs w:val="24"/>
          <w:lang w:val="en-GB"/>
        </w:rPr>
      </w:pPr>
    </w:p>
    <w:p w14:paraId="1370B4C8" w14:textId="2B9ACEC5" w:rsidR="00725ACD" w:rsidRDefault="00AB78CC" w:rsidP="00BC62B4">
      <w:pPr>
        <w:jc w:val="both"/>
        <w:rPr>
          <w:sz w:val="24"/>
          <w:szCs w:val="24"/>
        </w:rPr>
      </w:pPr>
      <w:r w:rsidRPr="00B9536F">
        <w:rPr>
          <w:sz w:val="24"/>
          <w:szCs w:val="24"/>
        </w:rPr>
        <w:t xml:space="preserve">UNFPA requires provision of services from interested and qualified </w:t>
      </w:r>
      <w:r w:rsidR="00357935">
        <w:rPr>
          <w:sz w:val="24"/>
          <w:szCs w:val="24"/>
        </w:rPr>
        <w:t xml:space="preserve">individuals, civil society organizations or </w:t>
      </w:r>
      <w:r w:rsidRPr="00B9536F">
        <w:rPr>
          <w:sz w:val="24"/>
          <w:szCs w:val="24"/>
        </w:rPr>
        <w:t xml:space="preserve">companies for </w:t>
      </w:r>
      <w:r w:rsidR="00357935">
        <w:rPr>
          <w:sz w:val="24"/>
          <w:szCs w:val="24"/>
        </w:rPr>
        <w:t>conducting a</w:t>
      </w:r>
      <w:r w:rsidR="00EF2CA7">
        <w:rPr>
          <w:sz w:val="24"/>
          <w:szCs w:val="24"/>
        </w:rPr>
        <w:t xml:space="preserve"> r</w:t>
      </w:r>
      <w:r w:rsidR="00EF2CA7" w:rsidRPr="00EF2CA7">
        <w:rPr>
          <w:sz w:val="24"/>
          <w:szCs w:val="24"/>
        </w:rPr>
        <w:t>esearch on Access to Sexual and Reproductive Health Services, including Gender-Based Violence, for People with Disabilities with focus on Women and Girls in Kosovo</w:t>
      </w:r>
      <w:r w:rsidR="00725ACD" w:rsidRPr="00B9536F">
        <w:rPr>
          <w:sz w:val="24"/>
          <w:szCs w:val="24"/>
        </w:rPr>
        <w:t>.</w:t>
      </w:r>
    </w:p>
    <w:p w14:paraId="225BFD04" w14:textId="77777777" w:rsidR="00BC62B4" w:rsidRPr="00B9536F" w:rsidRDefault="00BC62B4" w:rsidP="00BC62B4">
      <w:pPr>
        <w:jc w:val="both"/>
        <w:rPr>
          <w:sz w:val="24"/>
          <w:szCs w:val="24"/>
        </w:rPr>
      </w:pPr>
    </w:p>
    <w:p w14:paraId="65D4293B" w14:textId="076EBAEC" w:rsidR="00AB78CC" w:rsidRPr="00B9536F" w:rsidRDefault="00AB78CC" w:rsidP="00BC62B4">
      <w:pPr>
        <w:jc w:val="both"/>
        <w:rPr>
          <w:sz w:val="24"/>
          <w:szCs w:val="24"/>
        </w:rPr>
      </w:pPr>
      <w:r w:rsidRPr="00B9536F">
        <w:rPr>
          <w:sz w:val="24"/>
          <w:szCs w:val="24"/>
        </w:rPr>
        <w:t xml:space="preserve">This Request for Quotation is open to all </w:t>
      </w:r>
      <w:r w:rsidR="00965BD2" w:rsidRPr="00B9536F">
        <w:rPr>
          <w:sz w:val="24"/>
          <w:szCs w:val="24"/>
        </w:rPr>
        <w:t>legally constituted</w:t>
      </w:r>
      <w:r w:rsidRPr="00B9536F">
        <w:rPr>
          <w:sz w:val="24"/>
          <w:szCs w:val="24"/>
        </w:rPr>
        <w:t xml:space="preserve"> </w:t>
      </w:r>
      <w:r w:rsidR="00357935">
        <w:rPr>
          <w:sz w:val="24"/>
          <w:szCs w:val="24"/>
        </w:rPr>
        <w:t xml:space="preserve">civil society organizations and </w:t>
      </w:r>
      <w:r w:rsidRPr="00B9536F">
        <w:rPr>
          <w:sz w:val="24"/>
          <w:szCs w:val="24"/>
        </w:rPr>
        <w:t xml:space="preserve">companies that can provide the requested services and have legal capacity to deliver the services in the country, or through an authorized representative. </w:t>
      </w:r>
    </w:p>
    <w:p w14:paraId="173EAEB4" w14:textId="77777777" w:rsidR="00AB78CC" w:rsidRPr="00B9536F" w:rsidRDefault="00AB78CC" w:rsidP="00AB78CC">
      <w:pPr>
        <w:pStyle w:val="Default"/>
        <w:rPr>
          <w:color w:val="auto"/>
        </w:rPr>
      </w:pPr>
    </w:p>
    <w:p w14:paraId="5AC0E2F1" w14:textId="76250A4D" w:rsidR="00AB78CC" w:rsidRPr="00B9536F" w:rsidRDefault="00AB78CC" w:rsidP="00DE466F">
      <w:pPr>
        <w:pStyle w:val="Default"/>
        <w:numPr>
          <w:ilvl w:val="0"/>
          <w:numId w:val="11"/>
        </w:numPr>
        <w:rPr>
          <w:color w:val="auto"/>
        </w:rPr>
      </w:pPr>
      <w:r w:rsidRPr="00B9536F">
        <w:rPr>
          <w:b/>
          <w:bCs/>
          <w:color w:val="auto"/>
        </w:rPr>
        <w:t xml:space="preserve">About UNFPA </w:t>
      </w:r>
    </w:p>
    <w:p w14:paraId="34CF1031" w14:textId="77777777" w:rsidR="00AB78CC" w:rsidRPr="00B9536F" w:rsidRDefault="00AB78CC" w:rsidP="00AB78CC">
      <w:pPr>
        <w:pStyle w:val="Default"/>
        <w:rPr>
          <w:color w:val="auto"/>
        </w:rPr>
      </w:pPr>
    </w:p>
    <w:p w14:paraId="06ACFD13" w14:textId="3E06515A" w:rsidR="00AB78CC" w:rsidRDefault="00AB78CC" w:rsidP="00BC62B4">
      <w:pPr>
        <w:pStyle w:val="Default"/>
        <w:jc w:val="both"/>
        <w:rPr>
          <w:color w:val="auto"/>
        </w:rPr>
      </w:pPr>
      <w:r w:rsidRPr="00B9536F">
        <w:rPr>
          <w:color w:val="auto"/>
        </w:rPr>
        <w:t xml:space="preserve">UNFPA, the United Nations Population Fund (UNFPA), is an international development agency that works to deliver a world where every pregnancy is wanted, every </w:t>
      </w:r>
      <w:r w:rsidR="00965BD2" w:rsidRPr="00B9536F">
        <w:rPr>
          <w:color w:val="auto"/>
        </w:rPr>
        <w:t>childbirth</w:t>
      </w:r>
      <w:r w:rsidRPr="00B9536F">
        <w:rPr>
          <w:color w:val="auto"/>
        </w:rPr>
        <w:t xml:space="preserve"> is safe and every young person’s potential is fulfilled. </w:t>
      </w:r>
    </w:p>
    <w:p w14:paraId="136BCDCD" w14:textId="77777777" w:rsidR="00BC62B4" w:rsidRPr="00B9536F" w:rsidRDefault="00BC62B4" w:rsidP="00BC62B4">
      <w:pPr>
        <w:pStyle w:val="Default"/>
        <w:jc w:val="both"/>
        <w:rPr>
          <w:color w:val="auto"/>
        </w:rPr>
      </w:pPr>
    </w:p>
    <w:p w14:paraId="35756A24" w14:textId="4A30A09D" w:rsidR="00AB78CC" w:rsidRPr="00B9536F" w:rsidRDefault="00AB78CC" w:rsidP="00BC62B4">
      <w:pPr>
        <w:pStyle w:val="Default"/>
        <w:jc w:val="both"/>
      </w:pPr>
      <w:r w:rsidRPr="00B9536F">
        <w:rPr>
          <w:color w:val="auto"/>
        </w:rPr>
        <w:t xml:space="preserve">UNFPA is the lead UN agency that expands the possibilities for women and young people to lead healthy sexual and reproductive lives. To read more about UNFPA, please </w:t>
      </w:r>
      <w:r w:rsidRPr="00B9536F">
        <w:t xml:space="preserve">go to: </w:t>
      </w:r>
      <w:r w:rsidR="00516A8D" w:rsidRPr="00516A8D">
        <w:t>https://kosovo.unfpa.org/en/node/9285</w:t>
      </w:r>
    </w:p>
    <w:p w14:paraId="7475AF4E" w14:textId="77777777" w:rsidR="00AB78CC" w:rsidRPr="00B9536F" w:rsidRDefault="00AB78CC" w:rsidP="00AB78CC">
      <w:pPr>
        <w:pStyle w:val="letter"/>
        <w:jc w:val="both"/>
        <w:rPr>
          <w:szCs w:val="24"/>
          <w:highlight w:val="cyan"/>
        </w:rPr>
      </w:pPr>
    </w:p>
    <w:p w14:paraId="61D3476F" w14:textId="1EB4A613" w:rsidR="00AB78CC" w:rsidRPr="00DE466F" w:rsidRDefault="00AB78CC" w:rsidP="00DE466F">
      <w:pPr>
        <w:pStyle w:val="Default"/>
        <w:numPr>
          <w:ilvl w:val="0"/>
          <w:numId w:val="11"/>
        </w:numPr>
        <w:rPr>
          <w:b/>
          <w:bCs/>
          <w:color w:val="auto"/>
        </w:rPr>
      </w:pPr>
      <w:r w:rsidRPr="00DE466F">
        <w:rPr>
          <w:b/>
          <w:bCs/>
          <w:color w:val="auto"/>
        </w:rPr>
        <w:t>Service Requirements/Terms of Reference (ToR)</w:t>
      </w:r>
    </w:p>
    <w:p w14:paraId="01685029" w14:textId="77777777" w:rsidR="00AB78CC" w:rsidRPr="00B9536F" w:rsidRDefault="00AB78CC" w:rsidP="00AB78CC">
      <w:pPr>
        <w:jc w:val="both"/>
        <w:rPr>
          <w:sz w:val="24"/>
          <w:szCs w:val="24"/>
          <w:highlight w:val="cyan"/>
        </w:rPr>
      </w:pPr>
    </w:p>
    <w:p w14:paraId="19D7D86A" w14:textId="77777777" w:rsidR="00AB78CC" w:rsidRPr="00580D0D" w:rsidRDefault="00AB78CC" w:rsidP="00AB78CC">
      <w:pPr>
        <w:numPr>
          <w:ilvl w:val="0"/>
          <w:numId w:val="1"/>
        </w:numPr>
        <w:jc w:val="both"/>
        <w:rPr>
          <w:b/>
          <w:sz w:val="24"/>
          <w:szCs w:val="24"/>
        </w:rPr>
      </w:pPr>
      <w:r w:rsidRPr="00580D0D">
        <w:rPr>
          <w:b/>
          <w:sz w:val="24"/>
          <w:szCs w:val="24"/>
        </w:rPr>
        <w:t xml:space="preserve">Background information </w:t>
      </w:r>
    </w:p>
    <w:p w14:paraId="089611BC" w14:textId="77777777" w:rsidR="00AB78CC" w:rsidRPr="00B9536F" w:rsidRDefault="00AB78CC" w:rsidP="00AB78CC">
      <w:pPr>
        <w:ind w:left="720"/>
        <w:jc w:val="both"/>
        <w:rPr>
          <w:b/>
          <w:sz w:val="24"/>
          <w:szCs w:val="24"/>
        </w:rPr>
      </w:pPr>
    </w:p>
    <w:p w14:paraId="3392E8BD" w14:textId="18226914" w:rsidR="00E81611" w:rsidRDefault="00E81611" w:rsidP="00E81611">
      <w:pPr>
        <w:jc w:val="both"/>
        <w:rPr>
          <w:sz w:val="24"/>
          <w:szCs w:val="24"/>
        </w:rPr>
      </w:pPr>
      <w:r w:rsidRPr="00E81611">
        <w:rPr>
          <w:sz w:val="24"/>
          <w:szCs w:val="24"/>
        </w:rPr>
        <w:t xml:space="preserve">Persons with disabilities are identified in the new Convention on the Rights of Persons with Disabilities (CRPD) as “those who have long-term physical, mental, intellectual, or sensory impairments which, in interaction with various barriers, may hinder their full and effective participation in society on an equal basis with others”. Although the CRPD states that persons with </w:t>
      </w:r>
      <w:r>
        <w:rPr>
          <w:sz w:val="24"/>
          <w:szCs w:val="24"/>
        </w:rPr>
        <w:t xml:space="preserve">disabilities </w:t>
      </w:r>
      <w:r w:rsidRPr="00E81611">
        <w:rPr>
          <w:sz w:val="24"/>
          <w:szCs w:val="24"/>
        </w:rPr>
        <w:t>have the right to experience parenthood, to marry and found a family, to decide on the number and spacing of children</w:t>
      </w:r>
      <w:r w:rsidR="00002155">
        <w:rPr>
          <w:sz w:val="24"/>
          <w:szCs w:val="24"/>
        </w:rPr>
        <w:t>,</w:t>
      </w:r>
      <w:r w:rsidRPr="00E81611">
        <w:rPr>
          <w:sz w:val="24"/>
          <w:szCs w:val="24"/>
        </w:rPr>
        <w:t xml:space="preserve"> and have the means to exercise </w:t>
      </w:r>
      <w:r w:rsidR="0068696E">
        <w:rPr>
          <w:sz w:val="24"/>
          <w:szCs w:val="24"/>
        </w:rPr>
        <w:t>these</w:t>
      </w:r>
      <w:r w:rsidRPr="00E81611">
        <w:rPr>
          <w:sz w:val="24"/>
          <w:szCs w:val="24"/>
        </w:rPr>
        <w:t xml:space="preserve"> right</w:t>
      </w:r>
      <w:r w:rsidR="0068696E">
        <w:rPr>
          <w:sz w:val="24"/>
          <w:szCs w:val="24"/>
        </w:rPr>
        <w:t>s</w:t>
      </w:r>
      <w:r w:rsidRPr="00E81611">
        <w:rPr>
          <w:sz w:val="24"/>
          <w:szCs w:val="24"/>
        </w:rPr>
        <w:t xml:space="preserve">, access to sexual and reproductive health (SRH) care for </w:t>
      </w:r>
      <w:r w:rsidR="001A72DE">
        <w:rPr>
          <w:sz w:val="24"/>
          <w:szCs w:val="24"/>
        </w:rPr>
        <w:t>people with disabilities</w:t>
      </w:r>
      <w:r w:rsidRPr="00E81611">
        <w:rPr>
          <w:sz w:val="24"/>
          <w:szCs w:val="24"/>
        </w:rPr>
        <w:t xml:space="preserve"> remain</w:t>
      </w:r>
      <w:r w:rsidR="00087456">
        <w:rPr>
          <w:sz w:val="24"/>
          <w:szCs w:val="24"/>
        </w:rPr>
        <w:t>s</w:t>
      </w:r>
      <w:r w:rsidRPr="00E81611">
        <w:rPr>
          <w:sz w:val="24"/>
          <w:szCs w:val="24"/>
        </w:rPr>
        <w:t xml:space="preserve"> unacceptably low in many developing countries including </w:t>
      </w:r>
      <w:r w:rsidR="003344D1">
        <w:rPr>
          <w:sz w:val="24"/>
          <w:szCs w:val="24"/>
        </w:rPr>
        <w:t>Kosovo</w:t>
      </w:r>
      <w:r w:rsidRPr="00E81611">
        <w:rPr>
          <w:sz w:val="24"/>
          <w:szCs w:val="24"/>
        </w:rPr>
        <w:t xml:space="preserve">. </w:t>
      </w:r>
      <w:r w:rsidR="001A72DE">
        <w:rPr>
          <w:sz w:val="24"/>
          <w:szCs w:val="24"/>
        </w:rPr>
        <w:t xml:space="preserve">People with disabilities </w:t>
      </w:r>
      <w:r w:rsidRPr="00E81611">
        <w:rPr>
          <w:sz w:val="24"/>
          <w:szCs w:val="24"/>
        </w:rPr>
        <w:t>still face discrimination and exclusion from health services on account of disability, especially when it comes to exercising sexual and reproductive health rights.</w:t>
      </w:r>
    </w:p>
    <w:p w14:paraId="30935CE8" w14:textId="77777777" w:rsidR="00E81611" w:rsidRDefault="00E81611" w:rsidP="00E81611">
      <w:pPr>
        <w:jc w:val="both"/>
        <w:rPr>
          <w:sz w:val="24"/>
          <w:szCs w:val="24"/>
        </w:rPr>
      </w:pPr>
    </w:p>
    <w:p w14:paraId="73D456E6" w14:textId="2B663D89" w:rsidR="007868D4" w:rsidRDefault="0042713E" w:rsidP="007868D4">
      <w:pPr>
        <w:jc w:val="both"/>
        <w:rPr>
          <w:sz w:val="24"/>
          <w:szCs w:val="24"/>
        </w:rPr>
      </w:pPr>
      <w:r>
        <w:rPr>
          <w:sz w:val="24"/>
          <w:szCs w:val="24"/>
        </w:rPr>
        <w:t>Overall, data about people with disabilities</w:t>
      </w:r>
      <w:r w:rsidR="00BC1BA3">
        <w:rPr>
          <w:sz w:val="24"/>
          <w:szCs w:val="24"/>
        </w:rPr>
        <w:t>, their life and access to rights</w:t>
      </w:r>
      <w:r>
        <w:rPr>
          <w:sz w:val="24"/>
          <w:szCs w:val="24"/>
        </w:rPr>
        <w:t xml:space="preserve"> in Kosovo is scarce. </w:t>
      </w:r>
      <w:r w:rsidRPr="0042713E">
        <w:rPr>
          <w:sz w:val="24"/>
          <w:szCs w:val="24"/>
        </w:rPr>
        <w:t xml:space="preserve">According to the 2011 Census, the </w:t>
      </w:r>
      <w:r w:rsidR="003D48E8">
        <w:rPr>
          <w:sz w:val="24"/>
          <w:szCs w:val="24"/>
        </w:rPr>
        <w:t xml:space="preserve">overall </w:t>
      </w:r>
      <w:r w:rsidRPr="0042713E">
        <w:rPr>
          <w:sz w:val="24"/>
          <w:szCs w:val="24"/>
        </w:rPr>
        <w:t xml:space="preserve">number of </w:t>
      </w:r>
      <w:r w:rsidR="003D48E8">
        <w:rPr>
          <w:sz w:val="24"/>
          <w:szCs w:val="24"/>
        </w:rPr>
        <w:t>persons</w:t>
      </w:r>
      <w:r w:rsidRPr="0042713E">
        <w:rPr>
          <w:sz w:val="24"/>
          <w:szCs w:val="24"/>
        </w:rPr>
        <w:t xml:space="preserve"> with </w:t>
      </w:r>
      <w:r w:rsidR="003D48E8">
        <w:rPr>
          <w:sz w:val="24"/>
          <w:szCs w:val="24"/>
        </w:rPr>
        <w:t xml:space="preserve">at least </w:t>
      </w:r>
      <w:r w:rsidRPr="0042713E">
        <w:rPr>
          <w:sz w:val="24"/>
          <w:szCs w:val="24"/>
        </w:rPr>
        <w:t xml:space="preserve">one </w:t>
      </w:r>
      <w:r w:rsidR="003D48E8">
        <w:rPr>
          <w:sz w:val="24"/>
          <w:szCs w:val="24"/>
        </w:rPr>
        <w:t xml:space="preserve">long-term </w:t>
      </w:r>
      <w:r w:rsidRPr="0042713E">
        <w:rPr>
          <w:sz w:val="24"/>
          <w:szCs w:val="24"/>
        </w:rPr>
        <w:t xml:space="preserve">difficulty reported is </w:t>
      </w:r>
      <w:r w:rsidR="00BC1BA3">
        <w:rPr>
          <w:sz w:val="24"/>
          <w:szCs w:val="24"/>
        </w:rPr>
        <w:t>93,288, of which 43.378 (46%) are men and 49,910 (56%) are women</w:t>
      </w:r>
      <w:r w:rsidR="00C81754">
        <w:rPr>
          <w:sz w:val="24"/>
          <w:szCs w:val="24"/>
        </w:rPr>
        <w:t xml:space="preserve">, with 11,006 being </w:t>
      </w:r>
      <w:r w:rsidR="00C81754">
        <w:rPr>
          <w:sz w:val="24"/>
          <w:szCs w:val="24"/>
        </w:rPr>
        <w:lastRenderedPageBreak/>
        <w:t xml:space="preserve">the number of women of </w:t>
      </w:r>
      <w:r w:rsidR="00BC1BA3" w:rsidRPr="00BC1BA3">
        <w:rPr>
          <w:sz w:val="24"/>
          <w:szCs w:val="24"/>
        </w:rPr>
        <w:t>reproductive age (aged 15- 49 years)</w:t>
      </w:r>
      <w:r w:rsidR="00C81754">
        <w:rPr>
          <w:sz w:val="24"/>
          <w:szCs w:val="24"/>
        </w:rPr>
        <w:t xml:space="preserve">. According to the census, physical disability was the most common disability </w:t>
      </w:r>
      <w:r w:rsidR="00E51121">
        <w:rPr>
          <w:sz w:val="24"/>
          <w:szCs w:val="24"/>
        </w:rPr>
        <w:t>(35%), followed by other difficulties including any long-standing illnesses (31%), deafness or severe hearing impairment (11%), visual impairment (10%), emotional difficulties (9%) and learning disabilities (6%)</w:t>
      </w:r>
      <w:r w:rsidR="005639B5">
        <w:rPr>
          <w:sz w:val="24"/>
          <w:szCs w:val="24"/>
        </w:rPr>
        <w:t xml:space="preserve">. </w:t>
      </w:r>
      <w:r w:rsidR="007868D4">
        <w:rPr>
          <w:sz w:val="24"/>
          <w:szCs w:val="24"/>
        </w:rPr>
        <w:t>Various reports state that l</w:t>
      </w:r>
      <w:r w:rsidR="007868D4" w:rsidRPr="007868D4">
        <w:rPr>
          <w:sz w:val="24"/>
          <w:szCs w:val="24"/>
        </w:rPr>
        <w:t>ittle progress has been made on the rights of persons with disabilities and their integration</w:t>
      </w:r>
      <w:r w:rsidR="007868D4">
        <w:rPr>
          <w:sz w:val="24"/>
          <w:szCs w:val="24"/>
        </w:rPr>
        <w:t xml:space="preserve"> </w:t>
      </w:r>
      <w:r w:rsidR="007868D4" w:rsidRPr="007868D4">
        <w:rPr>
          <w:sz w:val="24"/>
          <w:szCs w:val="24"/>
        </w:rPr>
        <w:t>in society remains a challenge due to limited support, inadequate health services and poor</w:t>
      </w:r>
      <w:r w:rsidR="007868D4">
        <w:rPr>
          <w:sz w:val="24"/>
          <w:szCs w:val="24"/>
        </w:rPr>
        <w:t xml:space="preserve"> </w:t>
      </w:r>
      <w:r w:rsidR="007868D4" w:rsidRPr="007868D4">
        <w:rPr>
          <w:sz w:val="24"/>
          <w:szCs w:val="24"/>
        </w:rPr>
        <w:t>access to existing services</w:t>
      </w:r>
      <w:r w:rsidR="007868D4">
        <w:rPr>
          <w:sz w:val="24"/>
          <w:szCs w:val="24"/>
        </w:rPr>
        <w:t xml:space="preserve"> and employment</w:t>
      </w:r>
      <w:r w:rsidR="007868D4" w:rsidRPr="007868D4">
        <w:rPr>
          <w:sz w:val="24"/>
          <w:szCs w:val="24"/>
        </w:rPr>
        <w:t>. Physical access to public buildings, including schools, and</w:t>
      </w:r>
      <w:r w:rsidR="007868D4">
        <w:rPr>
          <w:sz w:val="24"/>
          <w:szCs w:val="24"/>
        </w:rPr>
        <w:t xml:space="preserve"> </w:t>
      </w:r>
      <w:r w:rsidR="007868D4" w:rsidRPr="007868D4">
        <w:rPr>
          <w:sz w:val="24"/>
          <w:szCs w:val="24"/>
        </w:rPr>
        <w:t>transport remains limited for persons with disabilities. Girls face more</w:t>
      </w:r>
      <w:r w:rsidR="007868D4">
        <w:rPr>
          <w:sz w:val="24"/>
          <w:szCs w:val="24"/>
        </w:rPr>
        <w:t xml:space="preserve"> </w:t>
      </w:r>
      <w:r w:rsidR="007868D4" w:rsidRPr="007868D4">
        <w:rPr>
          <w:sz w:val="24"/>
          <w:szCs w:val="24"/>
        </w:rPr>
        <w:t>challenges than boys as regards access to education.</w:t>
      </w:r>
      <w:r w:rsidR="00512A7A">
        <w:rPr>
          <w:sz w:val="24"/>
          <w:szCs w:val="24"/>
        </w:rPr>
        <w:t xml:space="preserve"> </w:t>
      </w:r>
      <w:r w:rsidR="00512A7A" w:rsidRPr="00E81611">
        <w:rPr>
          <w:sz w:val="24"/>
          <w:szCs w:val="24"/>
        </w:rPr>
        <w:t>Multiple and intersectional discrimination with compounded gender stereotypes hinder women with disabilities participation, access to justice and protection against violence</w:t>
      </w:r>
      <w:r w:rsidR="00512A7A">
        <w:rPr>
          <w:sz w:val="24"/>
          <w:szCs w:val="24"/>
        </w:rPr>
        <w:t>, thus making girls and women with disabilities particularly vulnerable</w:t>
      </w:r>
      <w:r w:rsidR="00512A7A" w:rsidRPr="00E81611">
        <w:rPr>
          <w:sz w:val="24"/>
          <w:szCs w:val="24"/>
        </w:rPr>
        <w:t>.</w:t>
      </w:r>
    </w:p>
    <w:p w14:paraId="653A07A8" w14:textId="02869BB4" w:rsidR="007868D4" w:rsidRDefault="007868D4" w:rsidP="0042713E">
      <w:pPr>
        <w:jc w:val="both"/>
        <w:rPr>
          <w:sz w:val="24"/>
          <w:szCs w:val="24"/>
        </w:rPr>
      </w:pPr>
    </w:p>
    <w:p w14:paraId="141951B2" w14:textId="77777777" w:rsidR="00512A7A" w:rsidRPr="00E81611" w:rsidRDefault="00512A7A" w:rsidP="00512A7A">
      <w:pPr>
        <w:jc w:val="both"/>
        <w:rPr>
          <w:sz w:val="24"/>
          <w:szCs w:val="24"/>
        </w:rPr>
      </w:pPr>
      <w:r w:rsidRPr="00E81611">
        <w:rPr>
          <w:sz w:val="24"/>
          <w:szCs w:val="24"/>
        </w:rPr>
        <w:t>According to the available researches it is stated that even though the right to reproductive health and family is one of the basic human rights, guaranteed by various international and national regulations, it remains largely inaccessible to women with disabilities.</w:t>
      </w:r>
    </w:p>
    <w:p w14:paraId="2ABC05BC" w14:textId="77777777" w:rsidR="007868D4" w:rsidRDefault="007868D4" w:rsidP="0042713E">
      <w:pPr>
        <w:jc w:val="both"/>
        <w:rPr>
          <w:sz w:val="24"/>
          <w:szCs w:val="24"/>
        </w:rPr>
      </w:pPr>
    </w:p>
    <w:p w14:paraId="1E3DA6B4" w14:textId="7B4534B2" w:rsidR="00E81611" w:rsidRPr="00E81611" w:rsidRDefault="00E81611" w:rsidP="00E01DE8">
      <w:pPr>
        <w:jc w:val="both"/>
        <w:rPr>
          <w:sz w:val="24"/>
          <w:szCs w:val="24"/>
        </w:rPr>
      </w:pPr>
      <w:bookmarkStart w:id="1" w:name="_Hlk19710485"/>
      <w:r w:rsidRPr="00E81611">
        <w:rPr>
          <w:sz w:val="24"/>
          <w:szCs w:val="24"/>
        </w:rPr>
        <w:t>According to the available research it is stated that even though the right to reproductive health and family is one of the basic human rights, guaranteed by various international and national regulations, it remains largely inaccessible to women with disabilities.</w:t>
      </w:r>
    </w:p>
    <w:bookmarkEnd w:id="1"/>
    <w:p w14:paraId="08772B00" w14:textId="77777777" w:rsidR="00E81611" w:rsidRDefault="00E81611" w:rsidP="00E81611">
      <w:pPr>
        <w:jc w:val="both"/>
        <w:rPr>
          <w:sz w:val="24"/>
          <w:szCs w:val="24"/>
        </w:rPr>
      </w:pPr>
    </w:p>
    <w:p w14:paraId="3E311491" w14:textId="424CFC73" w:rsidR="00E81611" w:rsidRPr="00E81611" w:rsidRDefault="00E81611" w:rsidP="00E01DE8">
      <w:pPr>
        <w:jc w:val="both"/>
        <w:rPr>
          <w:sz w:val="24"/>
          <w:szCs w:val="24"/>
        </w:rPr>
      </w:pPr>
      <w:r w:rsidRPr="00E81611">
        <w:rPr>
          <w:sz w:val="24"/>
          <w:szCs w:val="24"/>
        </w:rPr>
        <w:t>Disabled women face multiple barriers when they want to establish a family. These barriers range from very general, which relate to the situation of women with disabilities in society, to very specific ones such as prejudice against mothers with disabilities and insufficiently developed specialized support services for parents with disabilities. Apart from the fact that the lack of opportunities for independent living is a real problem at the moment when a person wants to build a family, women often because they do not see a solution to these issues discouraged and do not think about having their own family and the birth of children. They sometimes accept that they cannot have children, due to the pressure and prejudice they have from the society. Thus, the availability of the labour market and the availability of support services, in a very direct and multi-layered manner, affect the ability of persons with disabilities to be parents.</w:t>
      </w:r>
    </w:p>
    <w:p w14:paraId="0921C707" w14:textId="77777777" w:rsidR="00E81611" w:rsidRDefault="00E81611" w:rsidP="00E81611">
      <w:pPr>
        <w:jc w:val="both"/>
        <w:rPr>
          <w:sz w:val="24"/>
          <w:szCs w:val="24"/>
        </w:rPr>
      </w:pPr>
    </w:p>
    <w:p w14:paraId="7BEEDBF5" w14:textId="3EEA6E2A" w:rsidR="00E81611" w:rsidRPr="00E81611" w:rsidRDefault="00E81611" w:rsidP="00E01DE8">
      <w:pPr>
        <w:jc w:val="both"/>
        <w:rPr>
          <w:sz w:val="24"/>
          <w:szCs w:val="24"/>
        </w:rPr>
      </w:pPr>
      <w:r w:rsidRPr="00E81611">
        <w:rPr>
          <w:sz w:val="24"/>
          <w:szCs w:val="24"/>
        </w:rPr>
        <w:t>Most people with disabilities face prejudice, the same applies for women and adolescent girls with disabilities. Prejudice in society and in their own family often cite</w:t>
      </w:r>
      <w:r w:rsidR="0093130C">
        <w:rPr>
          <w:sz w:val="24"/>
          <w:szCs w:val="24"/>
        </w:rPr>
        <w:t>d</w:t>
      </w:r>
      <w:r w:rsidRPr="00E81611">
        <w:rPr>
          <w:sz w:val="24"/>
          <w:szCs w:val="24"/>
        </w:rPr>
        <w:t xml:space="preserve"> as the main barrier for establishing a family, is a disability of women. Women with disabilities in the period of growing up and maturing say that they have had no one to talk to and they are not informed about their sexuality, reproductive health, the impact of pregnancy on disability. Women with disabilities face a number of obstacles with the health system. First of all, there is a lack of technical equipment, as well as the negative attitude of medical workers towards women with disabilities, resulting in late and rare </w:t>
      </w:r>
      <w:r w:rsidR="0093130C" w:rsidRPr="00E81611">
        <w:rPr>
          <w:sz w:val="24"/>
          <w:szCs w:val="24"/>
        </w:rPr>
        <w:t>gynecological</w:t>
      </w:r>
      <w:r w:rsidRPr="00E81611">
        <w:rPr>
          <w:sz w:val="24"/>
          <w:szCs w:val="24"/>
        </w:rPr>
        <w:t xml:space="preserve"> examinations. This situation was additionally hampered by the lack of knowledge of medical workers on the specificities of individual disability, and lack of skills acquired in terms of general treatment with women with disabilities.</w:t>
      </w:r>
    </w:p>
    <w:p w14:paraId="0D8F5568" w14:textId="77777777" w:rsidR="00E81611" w:rsidRDefault="00E81611" w:rsidP="00217DAD">
      <w:pPr>
        <w:pStyle w:val="letter"/>
        <w:rPr>
          <w:szCs w:val="24"/>
        </w:rPr>
      </w:pPr>
    </w:p>
    <w:p w14:paraId="09E572FF" w14:textId="42911D7F" w:rsidR="00E81611" w:rsidRPr="00B9536F" w:rsidRDefault="00E81611" w:rsidP="0093130C">
      <w:pPr>
        <w:pStyle w:val="letter"/>
        <w:jc w:val="both"/>
        <w:rPr>
          <w:szCs w:val="24"/>
        </w:rPr>
      </w:pPr>
      <w:r w:rsidRPr="00E81611">
        <w:rPr>
          <w:szCs w:val="24"/>
        </w:rPr>
        <w:t xml:space="preserve">As part of concerted effort to strengthen capacities in delivering quality integrated sexual and reproductive health services (family planning, comprehensive maternal health services, HIV/AIDS and GBV prevention and response) and ensuring that women, adolescent girls who are furthest behind, fully exercise their sexual and reproductive rights and are able to use integrated sexual and reproductive health services, UNFPA is proposing the development of assessment which will indicate </w:t>
      </w:r>
      <w:r w:rsidRPr="00E81611">
        <w:rPr>
          <w:szCs w:val="24"/>
        </w:rPr>
        <w:lastRenderedPageBreak/>
        <w:t xml:space="preserve">challenges which </w:t>
      </w:r>
      <w:r w:rsidR="001A72DE">
        <w:rPr>
          <w:szCs w:val="24"/>
        </w:rPr>
        <w:t>people with disabilities</w:t>
      </w:r>
      <w:r w:rsidRPr="00E81611">
        <w:rPr>
          <w:szCs w:val="24"/>
        </w:rPr>
        <w:t xml:space="preserve"> are facing before and during exercising sexual and reproductive health rights.</w:t>
      </w:r>
    </w:p>
    <w:p w14:paraId="573E8E7D" w14:textId="77777777" w:rsidR="00217DAD" w:rsidRPr="00B9536F" w:rsidRDefault="00217DAD" w:rsidP="00217DAD">
      <w:pPr>
        <w:pStyle w:val="letter"/>
        <w:rPr>
          <w:szCs w:val="24"/>
        </w:rPr>
      </w:pPr>
    </w:p>
    <w:p w14:paraId="15ED3B70" w14:textId="301997D7" w:rsidR="00AB78CC" w:rsidRPr="0093130C" w:rsidRDefault="00AB78CC" w:rsidP="00DE466F">
      <w:pPr>
        <w:pStyle w:val="Default"/>
        <w:numPr>
          <w:ilvl w:val="0"/>
          <w:numId w:val="11"/>
        </w:numPr>
        <w:rPr>
          <w:b/>
          <w:shd w:val="clear" w:color="auto" w:fill="FFFFFF"/>
        </w:rPr>
      </w:pPr>
      <w:r w:rsidRPr="0093130C">
        <w:rPr>
          <w:b/>
          <w:bCs/>
          <w:color w:val="auto"/>
        </w:rPr>
        <w:t>Development</w:t>
      </w:r>
      <w:r w:rsidRPr="0093130C">
        <w:rPr>
          <w:b/>
          <w:shd w:val="clear" w:color="auto" w:fill="FFFFFF"/>
        </w:rPr>
        <w:t xml:space="preserve"> Objectives</w:t>
      </w:r>
    </w:p>
    <w:p w14:paraId="490DEBFD" w14:textId="77777777" w:rsidR="00AB78CC" w:rsidRPr="00B9536F" w:rsidRDefault="00AB78CC" w:rsidP="00AB78CC">
      <w:pPr>
        <w:pStyle w:val="letter"/>
        <w:rPr>
          <w:b/>
          <w:szCs w:val="24"/>
          <w:shd w:val="clear" w:color="auto" w:fill="FFFFFF"/>
        </w:rPr>
      </w:pPr>
    </w:p>
    <w:p w14:paraId="504FA975" w14:textId="77777777" w:rsidR="001A72DE" w:rsidRDefault="004B4D35" w:rsidP="001A72DE">
      <w:pPr>
        <w:pStyle w:val="letter"/>
        <w:jc w:val="both"/>
        <w:rPr>
          <w:szCs w:val="24"/>
        </w:rPr>
      </w:pPr>
      <w:r w:rsidRPr="004B4D35">
        <w:rPr>
          <w:szCs w:val="24"/>
        </w:rPr>
        <w:t xml:space="preserve">Given the lack of data on the rights of people with disabilities, </w:t>
      </w:r>
      <w:r w:rsidR="001A72DE">
        <w:rPr>
          <w:szCs w:val="24"/>
        </w:rPr>
        <w:t xml:space="preserve">research and </w:t>
      </w:r>
      <w:r w:rsidRPr="004B4D35">
        <w:rPr>
          <w:szCs w:val="24"/>
        </w:rPr>
        <w:t>report on Access to Sexual and Reproductive Health Services, including Gender-Based Violence, for People with Disabilities with focus on Women and Girls in Kosovo will provide an insight to the current</w:t>
      </w:r>
      <w:r>
        <w:rPr>
          <w:szCs w:val="24"/>
        </w:rPr>
        <w:t xml:space="preserve"> situation</w:t>
      </w:r>
      <w:r w:rsidR="001A72DE">
        <w:rPr>
          <w:szCs w:val="24"/>
        </w:rPr>
        <w:t xml:space="preserve"> and contribute to data availability. </w:t>
      </w:r>
    </w:p>
    <w:p w14:paraId="6B681F01" w14:textId="77777777" w:rsidR="001A72DE" w:rsidRDefault="001A72DE" w:rsidP="001A72DE">
      <w:pPr>
        <w:pStyle w:val="letter"/>
        <w:jc w:val="both"/>
        <w:rPr>
          <w:szCs w:val="24"/>
        </w:rPr>
      </w:pPr>
    </w:p>
    <w:p w14:paraId="1CE34A94" w14:textId="3E059B7E" w:rsidR="001A72DE" w:rsidRDefault="001A72DE" w:rsidP="001A72DE">
      <w:pPr>
        <w:pStyle w:val="letter"/>
        <w:jc w:val="both"/>
        <w:rPr>
          <w:szCs w:val="24"/>
        </w:rPr>
      </w:pPr>
      <w:r>
        <w:rPr>
          <w:szCs w:val="24"/>
        </w:rPr>
        <w:t xml:space="preserve">The report </w:t>
      </w:r>
      <w:r w:rsidRPr="001A72DE">
        <w:rPr>
          <w:szCs w:val="24"/>
        </w:rPr>
        <w:t xml:space="preserve">will be shared with MoH, health service providers, </w:t>
      </w:r>
      <w:r w:rsidR="00075399">
        <w:rPr>
          <w:szCs w:val="24"/>
        </w:rPr>
        <w:t>DPO</w:t>
      </w:r>
      <w:r w:rsidRPr="001A72DE">
        <w:rPr>
          <w:szCs w:val="24"/>
        </w:rPr>
        <w:t>s and wider public, and will be used to advocate for evidence-based policy to ensure better accessibility to SRH services for people with disabilities, particularly women and girls with disabilities</w:t>
      </w:r>
      <w:r>
        <w:rPr>
          <w:szCs w:val="24"/>
        </w:rPr>
        <w:t xml:space="preserve">. </w:t>
      </w:r>
    </w:p>
    <w:p w14:paraId="21F73345" w14:textId="77777777" w:rsidR="001A72DE" w:rsidRDefault="001A72DE" w:rsidP="001A72DE">
      <w:pPr>
        <w:jc w:val="both"/>
      </w:pPr>
    </w:p>
    <w:p w14:paraId="086FD0FD" w14:textId="6D381DFC" w:rsidR="00AB78CC" w:rsidRPr="00580D0D" w:rsidRDefault="00AB78CC" w:rsidP="001A72DE">
      <w:pPr>
        <w:pStyle w:val="Default"/>
        <w:numPr>
          <w:ilvl w:val="0"/>
          <w:numId w:val="11"/>
        </w:numPr>
        <w:rPr>
          <w:b/>
          <w:bCs/>
          <w:color w:val="auto"/>
        </w:rPr>
      </w:pPr>
      <w:r w:rsidRPr="00580D0D">
        <w:rPr>
          <w:b/>
          <w:bCs/>
          <w:color w:val="auto"/>
        </w:rPr>
        <w:t xml:space="preserve">Immediate objectives </w:t>
      </w:r>
    </w:p>
    <w:p w14:paraId="44B12452" w14:textId="77777777" w:rsidR="00AB78CC" w:rsidRPr="00B9536F" w:rsidRDefault="00AB78CC" w:rsidP="00AB78CC">
      <w:pPr>
        <w:pStyle w:val="Default"/>
        <w:rPr>
          <w:color w:val="auto"/>
        </w:rPr>
      </w:pPr>
    </w:p>
    <w:p w14:paraId="698F6965" w14:textId="2F254113" w:rsidR="000C4930" w:rsidRDefault="00AB78CC" w:rsidP="001A72DE">
      <w:pPr>
        <w:pStyle w:val="Default"/>
        <w:jc w:val="both"/>
        <w:rPr>
          <w:color w:val="auto"/>
        </w:rPr>
      </w:pPr>
      <w:r w:rsidRPr="00B9536F">
        <w:rPr>
          <w:color w:val="auto"/>
        </w:rPr>
        <w:t xml:space="preserve">The immediate objective of this assignment is to </w:t>
      </w:r>
      <w:bookmarkStart w:id="2" w:name="_Hlk19711621"/>
      <w:r w:rsidR="000C4930">
        <w:rPr>
          <w:color w:val="auto"/>
        </w:rPr>
        <w:t xml:space="preserve">complete a </w:t>
      </w:r>
      <w:r w:rsidR="000C4930" w:rsidRPr="000C4930">
        <w:rPr>
          <w:color w:val="auto"/>
        </w:rPr>
        <w:t>Research on Access to Sexual and Reproductive Health Services, including Gender-Based Violence, for People with Disabilities with focus on Women and Girls in Kosovo</w:t>
      </w:r>
      <w:r w:rsidR="00580D0D">
        <w:rPr>
          <w:color w:val="auto"/>
        </w:rPr>
        <w:t xml:space="preserve"> </w:t>
      </w:r>
      <w:bookmarkEnd w:id="2"/>
      <w:r w:rsidR="00580D0D">
        <w:rPr>
          <w:color w:val="auto"/>
        </w:rPr>
        <w:t>using a human rights-based approach</w:t>
      </w:r>
      <w:r w:rsidR="000C4930">
        <w:rPr>
          <w:color w:val="auto"/>
        </w:rPr>
        <w:t xml:space="preserve">. </w:t>
      </w:r>
    </w:p>
    <w:p w14:paraId="433E3691" w14:textId="77777777" w:rsidR="00580D0D" w:rsidRDefault="00580D0D" w:rsidP="00AB78CC">
      <w:pPr>
        <w:pStyle w:val="Default"/>
        <w:rPr>
          <w:color w:val="auto"/>
        </w:rPr>
      </w:pPr>
    </w:p>
    <w:p w14:paraId="65337FA1" w14:textId="79A1C286" w:rsidR="00580D0D" w:rsidRPr="00580D0D" w:rsidRDefault="00AB78CC" w:rsidP="00580D0D">
      <w:pPr>
        <w:pStyle w:val="Default"/>
        <w:numPr>
          <w:ilvl w:val="0"/>
          <w:numId w:val="11"/>
        </w:numPr>
        <w:rPr>
          <w:b/>
        </w:rPr>
      </w:pPr>
      <w:r w:rsidRPr="00580D0D">
        <w:rPr>
          <w:b/>
        </w:rPr>
        <w:t>Study purpose and methodology</w:t>
      </w:r>
    </w:p>
    <w:p w14:paraId="07B4394E" w14:textId="77777777" w:rsidR="00580D0D" w:rsidRDefault="00580D0D" w:rsidP="00BD26A4">
      <w:pPr>
        <w:rPr>
          <w:sz w:val="24"/>
          <w:szCs w:val="24"/>
        </w:rPr>
      </w:pPr>
    </w:p>
    <w:p w14:paraId="021765E1" w14:textId="74B3F2AB" w:rsidR="0015584D" w:rsidRPr="00BD26A4" w:rsidRDefault="00AB78CC" w:rsidP="00BD26A4">
      <w:pPr>
        <w:rPr>
          <w:sz w:val="24"/>
          <w:szCs w:val="24"/>
        </w:rPr>
      </w:pPr>
      <w:r w:rsidRPr="00B9536F">
        <w:rPr>
          <w:sz w:val="24"/>
          <w:szCs w:val="24"/>
        </w:rPr>
        <w:t xml:space="preserve">The selected </w:t>
      </w:r>
      <w:r w:rsidR="00580D0D">
        <w:rPr>
          <w:sz w:val="24"/>
          <w:szCs w:val="24"/>
        </w:rPr>
        <w:t>entity</w:t>
      </w:r>
      <w:r w:rsidRPr="00B9536F">
        <w:rPr>
          <w:sz w:val="24"/>
          <w:szCs w:val="24"/>
        </w:rPr>
        <w:t xml:space="preserve"> is expected to </w:t>
      </w:r>
      <w:r w:rsidR="00580D0D" w:rsidRPr="00580D0D">
        <w:rPr>
          <w:sz w:val="24"/>
          <w:szCs w:val="24"/>
        </w:rPr>
        <w:t>co</w:t>
      </w:r>
      <w:r w:rsidR="00580D0D">
        <w:rPr>
          <w:sz w:val="24"/>
          <w:szCs w:val="24"/>
        </w:rPr>
        <w:t>nduct</w:t>
      </w:r>
      <w:r w:rsidR="00580D0D" w:rsidRPr="00580D0D">
        <w:rPr>
          <w:sz w:val="24"/>
          <w:szCs w:val="24"/>
        </w:rPr>
        <w:t xml:space="preserve"> a Research on Access to Sexual and Reproductive Health Services, including Gender-Based Violence, for People with Disabilities with focus on Women and Girls in Kosovo</w:t>
      </w:r>
      <w:r w:rsidR="00580D0D">
        <w:rPr>
          <w:sz w:val="24"/>
          <w:szCs w:val="24"/>
        </w:rPr>
        <w:t xml:space="preserve"> and produce a report. </w:t>
      </w:r>
    </w:p>
    <w:p w14:paraId="56AC0DFA" w14:textId="77777777" w:rsidR="00AB78CC" w:rsidRPr="00B9536F" w:rsidRDefault="00AB78CC" w:rsidP="00AB78CC">
      <w:pPr>
        <w:rPr>
          <w:sz w:val="24"/>
          <w:szCs w:val="24"/>
          <w:lang w:val="en-GB"/>
        </w:rPr>
      </w:pPr>
    </w:p>
    <w:p w14:paraId="21A1143B" w14:textId="136C9D68" w:rsidR="00AB78CC" w:rsidRPr="00B9536F" w:rsidRDefault="00BD26A4" w:rsidP="00AB78CC">
      <w:pPr>
        <w:pStyle w:val="Default"/>
        <w:rPr>
          <w:color w:val="auto"/>
        </w:rPr>
      </w:pPr>
      <w:r w:rsidRPr="00B9536F">
        <w:rPr>
          <w:color w:val="auto"/>
        </w:rPr>
        <w:t xml:space="preserve">UNFPA </w:t>
      </w:r>
      <w:r w:rsidR="00580D0D">
        <w:rPr>
          <w:color w:val="auto"/>
        </w:rPr>
        <w:t>in cooperation with disabled people’s organizations (DPO)</w:t>
      </w:r>
      <w:r w:rsidRPr="00B9536F">
        <w:rPr>
          <w:color w:val="auto"/>
        </w:rPr>
        <w:t xml:space="preserve"> will approve the </w:t>
      </w:r>
      <w:r w:rsidR="00580D0D">
        <w:rPr>
          <w:color w:val="auto"/>
        </w:rPr>
        <w:t>methodology and outline of the report</w:t>
      </w:r>
      <w:r>
        <w:rPr>
          <w:color w:val="auto"/>
        </w:rPr>
        <w:t>.</w:t>
      </w:r>
    </w:p>
    <w:p w14:paraId="3B91CED6" w14:textId="77777777" w:rsidR="00AB78CC" w:rsidRPr="00B9536F" w:rsidRDefault="00AB78CC" w:rsidP="00AB78CC">
      <w:pPr>
        <w:pStyle w:val="letter"/>
        <w:rPr>
          <w:szCs w:val="24"/>
          <w:shd w:val="clear" w:color="auto" w:fill="FFFFFF"/>
        </w:rPr>
      </w:pPr>
    </w:p>
    <w:p w14:paraId="63B8B272" w14:textId="40C8CC34" w:rsidR="00AB78CC" w:rsidRPr="00B9536F" w:rsidRDefault="00AB78CC" w:rsidP="00DE466F">
      <w:pPr>
        <w:pStyle w:val="Default"/>
        <w:numPr>
          <w:ilvl w:val="0"/>
          <w:numId w:val="11"/>
        </w:numPr>
        <w:rPr>
          <w:b/>
        </w:rPr>
      </w:pPr>
      <w:r w:rsidRPr="00B9536F">
        <w:rPr>
          <w:b/>
        </w:rPr>
        <w:t>Details of how the work should be delivered. Delivery dates:</w:t>
      </w:r>
    </w:p>
    <w:p w14:paraId="3FA29CED" w14:textId="77777777" w:rsidR="00AB78CC" w:rsidRPr="00B9536F" w:rsidRDefault="00AB78CC" w:rsidP="00AB78CC">
      <w:pPr>
        <w:pStyle w:val="letter"/>
        <w:rPr>
          <w:szCs w:val="24"/>
          <w:shd w:val="clear" w:color="auto" w:fill="FFFFFF"/>
        </w:rPr>
      </w:pPr>
    </w:p>
    <w:p w14:paraId="5C6AFDF2" w14:textId="23492918" w:rsidR="00BD26A4" w:rsidRDefault="00AB78CC" w:rsidP="00AB78CC">
      <w:pPr>
        <w:spacing w:before="120" w:after="120"/>
        <w:rPr>
          <w:sz w:val="24"/>
          <w:szCs w:val="24"/>
        </w:rPr>
      </w:pPr>
      <w:r w:rsidRPr="00B9536F">
        <w:rPr>
          <w:sz w:val="24"/>
          <w:szCs w:val="24"/>
        </w:rPr>
        <w:t xml:space="preserve">The contractor will be expected to implement activities from </w:t>
      </w:r>
      <w:r w:rsidR="00070BC5">
        <w:rPr>
          <w:sz w:val="24"/>
          <w:szCs w:val="24"/>
        </w:rPr>
        <w:t xml:space="preserve">18th </w:t>
      </w:r>
      <w:r w:rsidR="00BD26A4">
        <w:rPr>
          <w:sz w:val="24"/>
          <w:szCs w:val="24"/>
        </w:rPr>
        <w:t xml:space="preserve">of </w:t>
      </w:r>
      <w:r w:rsidR="00A607D2">
        <w:rPr>
          <w:sz w:val="24"/>
          <w:szCs w:val="24"/>
        </w:rPr>
        <w:t>November</w:t>
      </w:r>
      <w:r w:rsidR="00BD26A4">
        <w:rPr>
          <w:sz w:val="24"/>
          <w:szCs w:val="24"/>
        </w:rPr>
        <w:t xml:space="preserve"> 2019</w:t>
      </w:r>
      <w:r w:rsidR="00C5464D">
        <w:rPr>
          <w:sz w:val="24"/>
          <w:szCs w:val="24"/>
        </w:rPr>
        <w:t xml:space="preserve"> to </w:t>
      </w:r>
      <w:r w:rsidR="00DC46CD">
        <w:rPr>
          <w:sz w:val="24"/>
          <w:szCs w:val="24"/>
        </w:rPr>
        <w:t>1</w:t>
      </w:r>
      <w:r w:rsidR="00FE0327">
        <w:rPr>
          <w:sz w:val="24"/>
          <w:szCs w:val="24"/>
        </w:rPr>
        <w:t>5</w:t>
      </w:r>
      <w:r w:rsidR="00C5464D" w:rsidRPr="00C5464D">
        <w:rPr>
          <w:sz w:val="24"/>
          <w:szCs w:val="24"/>
          <w:vertAlign w:val="superscript"/>
        </w:rPr>
        <w:t>th</w:t>
      </w:r>
      <w:r w:rsidR="00C5464D">
        <w:rPr>
          <w:sz w:val="24"/>
          <w:szCs w:val="24"/>
        </w:rPr>
        <w:t xml:space="preserve"> of </w:t>
      </w:r>
      <w:r w:rsidR="00D57785">
        <w:rPr>
          <w:sz w:val="24"/>
          <w:szCs w:val="24"/>
        </w:rPr>
        <w:t xml:space="preserve">June </w:t>
      </w:r>
      <w:r w:rsidR="00C5464D">
        <w:rPr>
          <w:sz w:val="24"/>
          <w:szCs w:val="24"/>
        </w:rPr>
        <w:t>20</w:t>
      </w:r>
      <w:r w:rsidR="00FE0327">
        <w:rPr>
          <w:sz w:val="24"/>
          <w:szCs w:val="24"/>
        </w:rPr>
        <w:t>20</w:t>
      </w:r>
      <w:r w:rsidR="00C5464D">
        <w:rPr>
          <w:sz w:val="24"/>
          <w:szCs w:val="24"/>
        </w:rPr>
        <w:t xml:space="preserve">. </w:t>
      </w:r>
      <w:r w:rsidR="0015584D">
        <w:rPr>
          <w:sz w:val="24"/>
          <w:szCs w:val="24"/>
        </w:rPr>
        <w:t xml:space="preserve"> </w:t>
      </w:r>
    </w:p>
    <w:p w14:paraId="0F9D228E" w14:textId="3FAA0C6D" w:rsidR="00AB78CC" w:rsidRPr="00B9536F" w:rsidRDefault="00AB78CC" w:rsidP="00AB78CC">
      <w:pPr>
        <w:spacing w:before="120" w:after="120"/>
        <w:rPr>
          <w:sz w:val="24"/>
          <w:szCs w:val="24"/>
        </w:rPr>
      </w:pPr>
      <w:r w:rsidRPr="00B9536F">
        <w:rPr>
          <w:sz w:val="24"/>
          <w:szCs w:val="24"/>
        </w:rPr>
        <w:t xml:space="preserve">All activities will be closely consulted with </w:t>
      </w:r>
      <w:r w:rsidR="00910A9B">
        <w:rPr>
          <w:sz w:val="24"/>
          <w:szCs w:val="24"/>
        </w:rPr>
        <w:t>DPO</w:t>
      </w:r>
      <w:r w:rsidR="00580D0D">
        <w:rPr>
          <w:sz w:val="24"/>
          <w:szCs w:val="24"/>
        </w:rPr>
        <w:t>’</w:t>
      </w:r>
      <w:r w:rsidR="00910A9B">
        <w:rPr>
          <w:sz w:val="24"/>
          <w:szCs w:val="24"/>
        </w:rPr>
        <w:t xml:space="preserve">s and </w:t>
      </w:r>
      <w:r w:rsidRPr="00B9536F">
        <w:rPr>
          <w:sz w:val="24"/>
          <w:szCs w:val="24"/>
        </w:rPr>
        <w:t>UNFPA. The contractor will implement the following activities and will submit the deliverables mentioned below:</w:t>
      </w:r>
    </w:p>
    <w:p w14:paraId="1A435BCF" w14:textId="77777777" w:rsidR="00AB78CC" w:rsidRPr="00B9536F" w:rsidRDefault="00AB78CC" w:rsidP="00AB78CC">
      <w:pPr>
        <w:pStyle w:val="letter"/>
        <w:rPr>
          <w:szCs w:val="24"/>
          <w:shd w:val="clear" w:color="auto" w:fill="FFFFFF"/>
        </w:rPr>
      </w:pPr>
    </w:p>
    <w:p w14:paraId="2525CCD9" w14:textId="77777777" w:rsidR="00AB78CC" w:rsidRPr="00B9536F" w:rsidRDefault="00AB78CC" w:rsidP="00AB78CC">
      <w:pPr>
        <w:pStyle w:val="letter"/>
        <w:rPr>
          <w:szCs w:val="24"/>
          <w:shd w:val="clear" w:color="auto" w:fill="FFFFFF"/>
        </w:rPr>
      </w:pPr>
    </w:p>
    <w:tbl>
      <w:tblPr>
        <w:tblStyle w:val="TableGrid"/>
        <w:tblW w:w="0" w:type="auto"/>
        <w:tblLook w:val="04A0" w:firstRow="1" w:lastRow="0" w:firstColumn="1" w:lastColumn="0" w:noHBand="0" w:noVBand="1"/>
      </w:tblPr>
      <w:tblGrid>
        <w:gridCol w:w="730"/>
        <w:gridCol w:w="5686"/>
        <w:gridCol w:w="3213"/>
      </w:tblGrid>
      <w:tr w:rsidR="00E01DE8" w:rsidRPr="00E01DE8" w14:paraId="2821C495" w14:textId="77777777" w:rsidTr="00070BC5">
        <w:tc>
          <w:tcPr>
            <w:tcW w:w="738" w:type="dxa"/>
            <w:vAlign w:val="center"/>
          </w:tcPr>
          <w:p w14:paraId="36306099" w14:textId="77777777" w:rsidR="00AB78CC" w:rsidRPr="00E01DE8" w:rsidRDefault="00AB78CC" w:rsidP="00231286">
            <w:pPr>
              <w:pStyle w:val="letter"/>
              <w:rPr>
                <w:szCs w:val="24"/>
                <w:shd w:val="clear" w:color="auto" w:fill="FFFFFF"/>
              </w:rPr>
            </w:pPr>
            <w:r w:rsidRPr="00E01DE8">
              <w:rPr>
                <w:szCs w:val="24"/>
                <w:shd w:val="clear" w:color="auto" w:fill="FFFFFF"/>
              </w:rPr>
              <w:t>No</w:t>
            </w:r>
          </w:p>
        </w:tc>
        <w:tc>
          <w:tcPr>
            <w:tcW w:w="5832" w:type="dxa"/>
            <w:vAlign w:val="center"/>
          </w:tcPr>
          <w:p w14:paraId="78F69729" w14:textId="4F753AEC" w:rsidR="00AB78CC" w:rsidRPr="00E01DE8" w:rsidRDefault="00E01DE8" w:rsidP="00231286">
            <w:pPr>
              <w:pStyle w:val="letter"/>
              <w:rPr>
                <w:szCs w:val="24"/>
                <w:shd w:val="clear" w:color="auto" w:fill="FFFFFF"/>
              </w:rPr>
            </w:pPr>
            <w:r>
              <w:rPr>
                <w:szCs w:val="24"/>
                <w:shd w:val="clear" w:color="auto" w:fill="FFFFFF"/>
              </w:rPr>
              <w:t xml:space="preserve">Activities and </w:t>
            </w:r>
            <w:r w:rsidR="00AB78CC" w:rsidRPr="00E01DE8">
              <w:rPr>
                <w:szCs w:val="24"/>
                <w:shd w:val="clear" w:color="auto" w:fill="FFFFFF"/>
              </w:rPr>
              <w:t>Deliverables</w:t>
            </w:r>
          </w:p>
        </w:tc>
        <w:tc>
          <w:tcPr>
            <w:tcW w:w="3285" w:type="dxa"/>
            <w:shd w:val="clear" w:color="auto" w:fill="auto"/>
            <w:vAlign w:val="center"/>
          </w:tcPr>
          <w:p w14:paraId="2711E7F9" w14:textId="77777777" w:rsidR="00AB78CC" w:rsidRPr="00E01DE8" w:rsidRDefault="00AB78CC" w:rsidP="00231286">
            <w:pPr>
              <w:pStyle w:val="letter"/>
              <w:rPr>
                <w:szCs w:val="24"/>
                <w:shd w:val="clear" w:color="auto" w:fill="FFFFFF"/>
              </w:rPr>
            </w:pPr>
            <w:r w:rsidRPr="00070BC5">
              <w:rPr>
                <w:szCs w:val="24"/>
                <w:shd w:val="clear" w:color="auto" w:fill="FFFFFF"/>
              </w:rPr>
              <w:t>Timeline</w:t>
            </w:r>
          </w:p>
          <w:p w14:paraId="74FCFA78" w14:textId="77777777" w:rsidR="00AB78CC" w:rsidRPr="00E01DE8" w:rsidRDefault="00AB78CC" w:rsidP="00231286">
            <w:pPr>
              <w:pStyle w:val="letter"/>
              <w:rPr>
                <w:szCs w:val="24"/>
                <w:shd w:val="clear" w:color="auto" w:fill="FFFFFF"/>
              </w:rPr>
            </w:pPr>
          </w:p>
        </w:tc>
      </w:tr>
      <w:tr w:rsidR="00E01DE8" w:rsidRPr="00E01DE8" w14:paraId="0DF2EBDD" w14:textId="77777777" w:rsidTr="00DF47EE">
        <w:trPr>
          <w:trHeight w:val="551"/>
        </w:trPr>
        <w:tc>
          <w:tcPr>
            <w:tcW w:w="738" w:type="dxa"/>
            <w:vAlign w:val="center"/>
          </w:tcPr>
          <w:p w14:paraId="327F4CB0" w14:textId="77777777" w:rsidR="00AB78CC" w:rsidRPr="00E01DE8" w:rsidRDefault="00AB78CC" w:rsidP="00231286">
            <w:pPr>
              <w:pStyle w:val="letter"/>
              <w:numPr>
                <w:ilvl w:val="0"/>
                <w:numId w:val="6"/>
              </w:numPr>
              <w:rPr>
                <w:szCs w:val="24"/>
                <w:shd w:val="clear" w:color="auto" w:fill="FFFFFF"/>
              </w:rPr>
            </w:pPr>
          </w:p>
        </w:tc>
        <w:tc>
          <w:tcPr>
            <w:tcW w:w="5832" w:type="dxa"/>
            <w:vAlign w:val="center"/>
          </w:tcPr>
          <w:p w14:paraId="58ADDD7E" w14:textId="07C54877" w:rsidR="00AB78CC" w:rsidRPr="00E01DE8" w:rsidRDefault="00411350" w:rsidP="00231286">
            <w:pPr>
              <w:spacing w:before="60" w:after="60"/>
              <w:rPr>
                <w:b/>
                <w:sz w:val="24"/>
                <w:szCs w:val="24"/>
                <w:shd w:val="clear" w:color="auto" w:fill="FFFFFF"/>
              </w:rPr>
            </w:pPr>
            <w:bookmarkStart w:id="3" w:name="_Hlk19653544"/>
            <w:r w:rsidRPr="00E01DE8">
              <w:rPr>
                <w:b/>
                <w:sz w:val="24"/>
                <w:szCs w:val="24"/>
              </w:rPr>
              <w:t>Complete d</w:t>
            </w:r>
            <w:r w:rsidR="00FE0327" w:rsidRPr="00E01DE8">
              <w:rPr>
                <w:b/>
                <w:sz w:val="24"/>
                <w:szCs w:val="24"/>
              </w:rPr>
              <w:t xml:space="preserve">esk review and </w:t>
            </w:r>
            <w:r w:rsidR="00D57785">
              <w:rPr>
                <w:b/>
                <w:sz w:val="24"/>
                <w:szCs w:val="24"/>
              </w:rPr>
              <w:t xml:space="preserve">submit </w:t>
            </w:r>
            <w:r w:rsidR="00B1398A">
              <w:rPr>
                <w:b/>
                <w:sz w:val="24"/>
                <w:szCs w:val="24"/>
              </w:rPr>
              <w:t>I</w:t>
            </w:r>
            <w:r w:rsidR="00FE0327" w:rsidRPr="00E01DE8">
              <w:rPr>
                <w:b/>
                <w:sz w:val="24"/>
                <w:szCs w:val="24"/>
              </w:rPr>
              <w:t xml:space="preserve">nception </w:t>
            </w:r>
            <w:r w:rsidR="00B1398A">
              <w:rPr>
                <w:b/>
                <w:sz w:val="24"/>
                <w:szCs w:val="24"/>
              </w:rPr>
              <w:t>R</w:t>
            </w:r>
            <w:r w:rsidR="00FE0327" w:rsidRPr="00E01DE8">
              <w:rPr>
                <w:b/>
                <w:sz w:val="24"/>
                <w:szCs w:val="24"/>
              </w:rPr>
              <w:t>eport</w:t>
            </w:r>
            <w:r w:rsidR="00BD26A4" w:rsidRPr="00E01DE8">
              <w:rPr>
                <w:b/>
                <w:sz w:val="24"/>
                <w:szCs w:val="24"/>
              </w:rPr>
              <w:t xml:space="preserve"> </w:t>
            </w:r>
            <w:bookmarkEnd w:id="3"/>
          </w:p>
        </w:tc>
        <w:tc>
          <w:tcPr>
            <w:tcW w:w="3285" w:type="dxa"/>
            <w:vAlign w:val="center"/>
          </w:tcPr>
          <w:p w14:paraId="211717A5" w14:textId="4D9FA196" w:rsidR="00AB78CC" w:rsidRPr="00E01DE8" w:rsidRDefault="00070BC5" w:rsidP="00070BC5">
            <w:pPr>
              <w:pStyle w:val="letter"/>
              <w:rPr>
                <w:szCs w:val="24"/>
                <w:shd w:val="clear" w:color="auto" w:fill="FFFFFF"/>
              </w:rPr>
            </w:pPr>
            <w:r>
              <w:rPr>
                <w:szCs w:val="24"/>
                <w:shd w:val="clear" w:color="auto" w:fill="FFFFFF"/>
              </w:rPr>
              <w:t>29</w:t>
            </w:r>
            <w:r w:rsidRPr="00070BC5">
              <w:rPr>
                <w:szCs w:val="24"/>
                <w:shd w:val="clear" w:color="auto" w:fill="FFFFFF"/>
                <w:vertAlign w:val="superscript"/>
              </w:rPr>
              <w:t>th</w:t>
            </w:r>
            <w:r>
              <w:rPr>
                <w:szCs w:val="24"/>
                <w:shd w:val="clear" w:color="auto" w:fill="FFFFFF"/>
              </w:rPr>
              <w:t xml:space="preserve"> </w:t>
            </w:r>
            <w:r w:rsidR="008A59B0" w:rsidRPr="00E01DE8">
              <w:rPr>
                <w:szCs w:val="24"/>
                <w:shd w:val="clear" w:color="auto" w:fill="FFFFFF"/>
              </w:rPr>
              <w:t xml:space="preserve">of </w:t>
            </w:r>
            <w:r w:rsidR="00BC76E9" w:rsidRPr="00E01DE8">
              <w:rPr>
                <w:szCs w:val="24"/>
                <w:shd w:val="clear" w:color="auto" w:fill="FFFFFF"/>
              </w:rPr>
              <w:t>November</w:t>
            </w:r>
            <w:r w:rsidR="008A59B0" w:rsidRPr="00E01DE8">
              <w:rPr>
                <w:szCs w:val="24"/>
                <w:shd w:val="clear" w:color="auto" w:fill="FFFFFF"/>
              </w:rPr>
              <w:t xml:space="preserve"> 2019</w:t>
            </w:r>
          </w:p>
        </w:tc>
      </w:tr>
      <w:tr w:rsidR="00E01DE8" w:rsidRPr="00E01DE8" w14:paraId="3AF9B2CF" w14:textId="77777777" w:rsidTr="00DF47EE">
        <w:tc>
          <w:tcPr>
            <w:tcW w:w="738" w:type="dxa"/>
            <w:vAlign w:val="center"/>
          </w:tcPr>
          <w:p w14:paraId="3B4F255F" w14:textId="77777777" w:rsidR="00AB78CC" w:rsidRPr="00E01DE8" w:rsidRDefault="00AB78CC" w:rsidP="00231286">
            <w:pPr>
              <w:pStyle w:val="letter"/>
              <w:numPr>
                <w:ilvl w:val="0"/>
                <w:numId w:val="6"/>
              </w:numPr>
              <w:rPr>
                <w:szCs w:val="24"/>
                <w:shd w:val="clear" w:color="auto" w:fill="FFFFFF"/>
              </w:rPr>
            </w:pPr>
          </w:p>
        </w:tc>
        <w:tc>
          <w:tcPr>
            <w:tcW w:w="5832" w:type="dxa"/>
            <w:vAlign w:val="center"/>
          </w:tcPr>
          <w:p w14:paraId="66598E2B" w14:textId="484F4C46" w:rsidR="00AB78CC" w:rsidRPr="00E01DE8" w:rsidRDefault="00411350" w:rsidP="00E01DE8">
            <w:pPr>
              <w:spacing w:before="60" w:after="60"/>
              <w:rPr>
                <w:sz w:val="24"/>
                <w:szCs w:val="24"/>
              </w:rPr>
            </w:pPr>
            <w:r w:rsidRPr="00E01DE8">
              <w:rPr>
                <w:b/>
                <w:sz w:val="24"/>
                <w:szCs w:val="24"/>
              </w:rPr>
              <w:t>Conduct b</w:t>
            </w:r>
            <w:r w:rsidR="00FE0327" w:rsidRPr="00E01DE8">
              <w:rPr>
                <w:b/>
                <w:sz w:val="24"/>
                <w:szCs w:val="24"/>
              </w:rPr>
              <w:t>ilateral meetings with relevant governmental institutions</w:t>
            </w:r>
            <w:r w:rsidR="00BC76E9" w:rsidRPr="00E01DE8">
              <w:rPr>
                <w:b/>
                <w:sz w:val="24"/>
                <w:szCs w:val="24"/>
              </w:rPr>
              <w:t xml:space="preserve">, health service providers, </w:t>
            </w:r>
            <w:r w:rsidR="00BF5D33">
              <w:rPr>
                <w:b/>
                <w:sz w:val="24"/>
                <w:szCs w:val="24"/>
              </w:rPr>
              <w:t>DPO’s</w:t>
            </w:r>
            <w:r w:rsidRPr="00E01DE8">
              <w:rPr>
                <w:b/>
                <w:sz w:val="24"/>
                <w:szCs w:val="24"/>
              </w:rPr>
              <w:t xml:space="preserve"> and other relevant stakeholders</w:t>
            </w:r>
          </w:p>
        </w:tc>
        <w:tc>
          <w:tcPr>
            <w:tcW w:w="3285" w:type="dxa"/>
            <w:vAlign w:val="center"/>
          </w:tcPr>
          <w:p w14:paraId="14AFED9A" w14:textId="136840D8" w:rsidR="008A59B0" w:rsidRPr="00E01DE8" w:rsidRDefault="00070BC5" w:rsidP="00231286">
            <w:pPr>
              <w:pStyle w:val="letter"/>
              <w:rPr>
                <w:szCs w:val="24"/>
                <w:shd w:val="clear" w:color="auto" w:fill="FFFFFF"/>
              </w:rPr>
            </w:pPr>
            <w:r>
              <w:rPr>
                <w:szCs w:val="24"/>
                <w:shd w:val="clear" w:color="auto" w:fill="FFFFFF"/>
              </w:rPr>
              <w:t>20</w:t>
            </w:r>
            <w:r w:rsidR="00030F28" w:rsidRPr="00E01DE8">
              <w:rPr>
                <w:szCs w:val="24"/>
                <w:shd w:val="clear" w:color="auto" w:fill="FFFFFF"/>
                <w:vertAlign w:val="superscript"/>
              </w:rPr>
              <w:t>th</w:t>
            </w:r>
            <w:r w:rsidR="00A4097A" w:rsidRPr="00E01DE8">
              <w:rPr>
                <w:szCs w:val="24"/>
                <w:shd w:val="clear" w:color="auto" w:fill="FFFFFF"/>
              </w:rPr>
              <w:t xml:space="preserve"> </w:t>
            </w:r>
            <w:r w:rsidR="008A59B0" w:rsidRPr="00E01DE8">
              <w:rPr>
                <w:szCs w:val="24"/>
                <w:shd w:val="clear" w:color="auto" w:fill="FFFFFF"/>
              </w:rPr>
              <w:t xml:space="preserve">of </w:t>
            </w:r>
            <w:r>
              <w:rPr>
                <w:szCs w:val="24"/>
                <w:shd w:val="clear" w:color="auto" w:fill="FFFFFF"/>
              </w:rPr>
              <w:t>December</w:t>
            </w:r>
            <w:r w:rsidR="008A59B0" w:rsidRPr="00E01DE8">
              <w:rPr>
                <w:szCs w:val="24"/>
                <w:shd w:val="clear" w:color="auto" w:fill="FFFFFF"/>
              </w:rPr>
              <w:t xml:space="preserve"> 2019</w:t>
            </w:r>
          </w:p>
          <w:p w14:paraId="3C3AE897" w14:textId="77777777" w:rsidR="008A59B0" w:rsidRPr="00E01DE8" w:rsidRDefault="008A59B0" w:rsidP="00231286">
            <w:pPr>
              <w:pStyle w:val="letter"/>
              <w:rPr>
                <w:szCs w:val="24"/>
                <w:shd w:val="clear" w:color="auto" w:fill="FFFFFF"/>
              </w:rPr>
            </w:pPr>
          </w:p>
        </w:tc>
      </w:tr>
      <w:tr w:rsidR="00E01DE8" w:rsidRPr="00E01DE8" w14:paraId="259F85CB" w14:textId="77777777" w:rsidTr="00DF47EE">
        <w:tc>
          <w:tcPr>
            <w:tcW w:w="738" w:type="dxa"/>
            <w:vAlign w:val="center"/>
          </w:tcPr>
          <w:p w14:paraId="184D93C1" w14:textId="77777777" w:rsidR="00965BD2" w:rsidRPr="00E01DE8" w:rsidRDefault="00965BD2" w:rsidP="00231286">
            <w:pPr>
              <w:pStyle w:val="letter"/>
              <w:numPr>
                <w:ilvl w:val="0"/>
                <w:numId w:val="6"/>
              </w:numPr>
              <w:rPr>
                <w:szCs w:val="24"/>
                <w:shd w:val="clear" w:color="auto" w:fill="FFFFFF"/>
              </w:rPr>
            </w:pPr>
          </w:p>
        </w:tc>
        <w:tc>
          <w:tcPr>
            <w:tcW w:w="5832" w:type="dxa"/>
            <w:vAlign w:val="center"/>
          </w:tcPr>
          <w:p w14:paraId="732A23CF" w14:textId="1B2DC7F7" w:rsidR="00965BD2" w:rsidRPr="00E01DE8" w:rsidRDefault="00C16A40" w:rsidP="00231286">
            <w:pPr>
              <w:pStyle w:val="letter"/>
              <w:rPr>
                <w:b/>
                <w:szCs w:val="24"/>
                <w:shd w:val="clear" w:color="auto" w:fill="FFFFFF"/>
              </w:rPr>
            </w:pPr>
            <w:r w:rsidRPr="00E01DE8">
              <w:rPr>
                <w:b/>
                <w:szCs w:val="24"/>
                <w:shd w:val="clear" w:color="auto" w:fill="FFFFFF"/>
              </w:rPr>
              <w:t>Develop</w:t>
            </w:r>
            <w:r w:rsidR="00411350" w:rsidRPr="00E01DE8">
              <w:rPr>
                <w:b/>
                <w:szCs w:val="24"/>
                <w:shd w:val="clear" w:color="auto" w:fill="FFFFFF"/>
              </w:rPr>
              <w:t xml:space="preserve"> </w:t>
            </w:r>
            <w:r w:rsidRPr="00E01DE8">
              <w:rPr>
                <w:b/>
                <w:szCs w:val="24"/>
                <w:shd w:val="clear" w:color="auto" w:fill="FFFFFF"/>
              </w:rPr>
              <w:t xml:space="preserve">survey questions and finalize data collection </w:t>
            </w:r>
          </w:p>
        </w:tc>
        <w:tc>
          <w:tcPr>
            <w:tcW w:w="3285" w:type="dxa"/>
            <w:vAlign w:val="center"/>
          </w:tcPr>
          <w:p w14:paraId="32ACAE17" w14:textId="33963E6D" w:rsidR="00965BD2" w:rsidRPr="00E01DE8" w:rsidRDefault="00BC76E9" w:rsidP="00030F28">
            <w:pPr>
              <w:pStyle w:val="letter"/>
              <w:rPr>
                <w:szCs w:val="24"/>
                <w:shd w:val="clear" w:color="auto" w:fill="FFFFFF"/>
              </w:rPr>
            </w:pPr>
            <w:r w:rsidRPr="00E01DE8">
              <w:rPr>
                <w:szCs w:val="24"/>
                <w:shd w:val="clear" w:color="auto" w:fill="FFFFFF"/>
              </w:rPr>
              <w:t>15</w:t>
            </w:r>
            <w:r w:rsidRPr="00E01DE8">
              <w:rPr>
                <w:szCs w:val="24"/>
                <w:shd w:val="clear" w:color="auto" w:fill="FFFFFF"/>
                <w:vertAlign w:val="superscript"/>
              </w:rPr>
              <w:t>th</w:t>
            </w:r>
            <w:r w:rsidRPr="00E01DE8">
              <w:rPr>
                <w:szCs w:val="24"/>
                <w:shd w:val="clear" w:color="auto" w:fill="FFFFFF"/>
              </w:rPr>
              <w:t xml:space="preserve"> of </w:t>
            </w:r>
            <w:r w:rsidR="00D57785">
              <w:rPr>
                <w:szCs w:val="24"/>
                <w:shd w:val="clear" w:color="auto" w:fill="FFFFFF"/>
              </w:rPr>
              <w:t>March</w:t>
            </w:r>
            <w:r w:rsidRPr="00E01DE8">
              <w:rPr>
                <w:szCs w:val="24"/>
                <w:shd w:val="clear" w:color="auto" w:fill="FFFFFF"/>
              </w:rPr>
              <w:t xml:space="preserve"> 2020</w:t>
            </w:r>
          </w:p>
        </w:tc>
      </w:tr>
      <w:tr w:rsidR="00E01DE8" w:rsidRPr="00E01DE8" w14:paraId="525AF92D" w14:textId="77777777" w:rsidTr="00DF47EE">
        <w:tc>
          <w:tcPr>
            <w:tcW w:w="738" w:type="dxa"/>
            <w:vAlign w:val="center"/>
          </w:tcPr>
          <w:p w14:paraId="73DC83A0" w14:textId="77777777" w:rsidR="00AB78CC" w:rsidRPr="00E01DE8" w:rsidRDefault="00AB78CC" w:rsidP="00231286">
            <w:pPr>
              <w:pStyle w:val="letter"/>
              <w:numPr>
                <w:ilvl w:val="0"/>
                <w:numId w:val="6"/>
              </w:numPr>
              <w:rPr>
                <w:szCs w:val="24"/>
                <w:shd w:val="clear" w:color="auto" w:fill="FFFFFF"/>
              </w:rPr>
            </w:pPr>
          </w:p>
        </w:tc>
        <w:tc>
          <w:tcPr>
            <w:tcW w:w="5832" w:type="dxa"/>
            <w:vAlign w:val="center"/>
          </w:tcPr>
          <w:p w14:paraId="6DB28AE2" w14:textId="08F34F5A" w:rsidR="00AB78CC" w:rsidRPr="00E01DE8" w:rsidRDefault="00411350" w:rsidP="00231286">
            <w:pPr>
              <w:pStyle w:val="letter"/>
              <w:rPr>
                <w:b/>
                <w:szCs w:val="24"/>
                <w:shd w:val="clear" w:color="auto" w:fill="FFFFFF"/>
              </w:rPr>
            </w:pPr>
            <w:r w:rsidRPr="00E01DE8">
              <w:rPr>
                <w:b/>
                <w:szCs w:val="24"/>
                <w:shd w:val="clear" w:color="auto" w:fill="FFFFFF"/>
              </w:rPr>
              <w:t>Analyze</w:t>
            </w:r>
            <w:r w:rsidR="00C16A40" w:rsidRPr="00E01DE8">
              <w:rPr>
                <w:b/>
                <w:szCs w:val="24"/>
                <w:shd w:val="clear" w:color="auto" w:fill="FFFFFF"/>
              </w:rPr>
              <w:t xml:space="preserve"> and interpret focus group data</w:t>
            </w:r>
            <w:r w:rsidR="008A59B0" w:rsidRPr="00E01DE8">
              <w:rPr>
                <w:b/>
                <w:szCs w:val="24"/>
                <w:shd w:val="clear" w:color="auto" w:fill="FFFFFF"/>
              </w:rPr>
              <w:t xml:space="preserve"> </w:t>
            </w:r>
          </w:p>
        </w:tc>
        <w:tc>
          <w:tcPr>
            <w:tcW w:w="3285" w:type="dxa"/>
            <w:vAlign w:val="center"/>
          </w:tcPr>
          <w:p w14:paraId="7586E062" w14:textId="436FFB70" w:rsidR="00AB78CC" w:rsidRPr="00E01DE8" w:rsidRDefault="00BC76E9" w:rsidP="00030F28">
            <w:pPr>
              <w:pStyle w:val="letter"/>
              <w:rPr>
                <w:szCs w:val="24"/>
                <w:shd w:val="clear" w:color="auto" w:fill="FFFFFF"/>
              </w:rPr>
            </w:pPr>
            <w:r w:rsidRPr="00E01DE8">
              <w:rPr>
                <w:szCs w:val="24"/>
                <w:shd w:val="clear" w:color="auto" w:fill="FFFFFF"/>
              </w:rPr>
              <w:t>15</w:t>
            </w:r>
            <w:r w:rsidR="008A59B0" w:rsidRPr="00E01DE8">
              <w:rPr>
                <w:szCs w:val="24"/>
                <w:shd w:val="clear" w:color="auto" w:fill="FFFFFF"/>
                <w:vertAlign w:val="superscript"/>
              </w:rPr>
              <w:t>th</w:t>
            </w:r>
            <w:r w:rsidR="008A59B0" w:rsidRPr="00E01DE8">
              <w:rPr>
                <w:szCs w:val="24"/>
                <w:shd w:val="clear" w:color="auto" w:fill="FFFFFF"/>
              </w:rPr>
              <w:t xml:space="preserve"> of </w:t>
            </w:r>
            <w:r w:rsidR="00D57785">
              <w:rPr>
                <w:szCs w:val="24"/>
                <w:shd w:val="clear" w:color="auto" w:fill="FFFFFF"/>
              </w:rPr>
              <w:t>April</w:t>
            </w:r>
            <w:r w:rsidRPr="00E01DE8">
              <w:rPr>
                <w:szCs w:val="24"/>
                <w:shd w:val="clear" w:color="auto" w:fill="FFFFFF"/>
              </w:rPr>
              <w:t xml:space="preserve"> 2020</w:t>
            </w:r>
            <w:r w:rsidR="008A59B0" w:rsidRPr="00E01DE8">
              <w:rPr>
                <w:szCs w:val="24"/>
                <w:shd w:val="clear" w:color="auto" w:fill="FFFFFF"/>
              </w:rPr>
              <w:t xml:space="preserve"> </w:t>
            </w:r>
          </w:p>
        </w:tc>
      </w:tr>
      <w:tr w:rsidR="00E01DE8" w:rsidRPr="00E01DE8" w14:paraId="625656B7" w14:textId="77777777" w:rsidTr="00DF47EE">
        <w:tc>
          <w:tcPr>
            <w:tcW w:w="738" w:type="dxa"/>
            <w:vAlign w:val="center"/>
          </w:tcPr>
          <w:p w14:paraId="07160AA5" w14:textId="77777777" w:rsidR="00AB78CC" w:rsidRPr="00E01DE8" w:rsidRDefault="00AB78CC" w:rsidP="00231286">
            <w:pPr>
              <w:pStyle w:val="letter"/>
              <w:numPr>
                <w:ilvl w:val="0"/>
                <w:numId w:val="6"/>
              </w:numPr>
              <w:rPr>
                <w:szCs w:val="24"/>
                <w:shd w:val="clear" w:color="auto" w:fill="FFFFFF"/>
              </w:rPr>
            </w:pPr>
          </w:p>
        </w:tc>
        <w:tc>
          <w:tcPr>
            <w:tcW w:w="5832" w:type="dxa"/>
            <w:vAlign w:val="center"/>
          </w:tcPr>
          <w:p w14:paraId="73A30081" w14:textId="0A61BD47" w:rsidR="00AB78CC" w:rsidRPr="00E01DE8" w:rsidRDefault="00411350" w:rsidP="00231286">
            <w:pPr>
              <w:spacing w:before="60" w:after="60"/>
              <w:rPr>
                <w:b/>
                <w:sz w:val="24"/>
                <w:szCs w:val="24"/>
                <w:shd w:val="clear" w:color="auto" w:fill="FFFFFF"/>
              </w:rPr>
            </w:pPr>
            <w:r w:rsidRPr="00E01DE8">
              <w:rPr>
                <w:b/>
                <w:sz w:val="24"/>
                <w:szCs w:val="24"/>
                <w:shd w:val="clear" w:color="auto" w:fill="FFFFFF"/>
              </w:rPr>
              <w:t xml:space="preserve">Submit </w:t>
            </w:r>
            <w:r w:rsidR="00B1398A">
              <w:rPr>
                <w:b/>
                <w:sz w:val="24"/>
                <w:szCs w:val="24"/>
                <w:shd w:val="clear" w:color="auto" w:fill="FFFFFF"/>
              </w:rPr>
              <w:t>D</w:t>
            </w:r>
            <w:r w:rsidR="00C16A40" w:rsidRPr="00E01DE8">
              <w:rPr>
                <w:b/>
                <w:sz w:val="24"/>
                <w:szCs w:val="24"/>
                <w:shd w:val="clear" w:color="auto" w:fill="FFFFFF"/>
              </w:rPr>
              <w:t xml:space="preserve">raft </w:t>
            </w:r>
            <w:r w:rsidR="00B1398A">
              <w:rPr>
                <w:b/>
                <w:sz w:val="24"/>
                <w:szCs w:val="24"/>
                <w:shd w:val="clear" w:color="auto" w:fill="FFFFFF"/>
              </w:rPr>
              <w:t>R</w:t>
            </w:r>
            <w:r w:rsidR="00C16A40" w:rsidRPr="00E01DE8">
              <w:rPr>
                <w:b/>
                <w:sz w:val="24"/>
                <w:szCs w:val="24"/>
                <w:shd w:val="clear" w:color="auto" w:fill="FFFFFF"/>
              </w:rPr>
              <w:t xml:space="preserve">eport </w:t>
            </w:r>
            <w:r w:rsidRPr="00E01DE8">
              <w:rPr>
                <w:b/>
                <w:sz w:val="24"/>
                <w:szCs w:val="24"/>
                <w:shd w:val="clear" w:color="auto" w:fill="FFFFFF"/>
              </w:rPr>
              <w:t>for circulation with stakeholders</w:t>
            </w:r>
          </w:p>
        </w:tc>
        <w:tc>
          <w:tcPr>
            <w:tcW w:w="3285" w:type="dxa"/>
            <w:vAlign w:val="center"/>
          </w:tcPr>
          <w:p w14:paraId="4F574747" w14:textId="799918AC" w:rsidR="00AB78CC" w:rsidRPr="00E01DE8" w:rsidRDefault="0057276B" w:rsidP="00030F28">
            <w:pPr>
              <w:pStyle w:val="letter"/>
              <w:rPr>
                <w:szCs w:val="24"/>
                <w:shd w:val="clear" w:color="auto" w:fill="FFFFFF"/>
              </w:rPr>
            </w:pPr>
            <w:r w:rsidRPr="00E01DE8">
              <w:rPr>
                <w:szCs w:val="24"/>
                <w:shd w:val="clear" w:color="auto" w:fill="FFFFFF"/>
              </w:rPr>
              <w:t>1</w:t>
            </w:r>
            <w:r w:rsidR="00BC76E9" w:rsidRPr="00E01DE8">
              <w:rPr>
                <w:szCs w:val="24"/>
                <w:shd w:val="clear" w:color="auto" w:fill="FFFFFF"/>
              </w:rPr>
              <w:t>5</w:t>
            </w:r>
            <w:r w:rsidR="00965BD2" w:rsidRPr="00E01DE8">
              <w:rPr>
                <w:szCs w:val="24"/>
                <w:shd w:val="clear" w:color="auto" w:fill="FFFFFF"/>
                <w:vertAlign w:val="superscript"/>
              </w:rPr>
              <w:t>th</w:t>
            </w:r>
            <w:r w:rsidR="00965BD2" w:rsidRPr="00E01DE8">
              <w:rPr>
                <w:szCs w:val="24"/>
                <w:shd w:val="clear" w:color="auto" w:fill="FFFFFF"/>
              </w:rPr>
              <w:t xml:space="preserve"> </w:t>
            </w:r>
            <w:r w:rsidR="008A59B0" w:rsidRPr="00E01DE8">
              <w:rPr>
                <w:szCs w:val="24"/>
                <w:shd w:val="clear" w:color="auto" w:fill="FFFFFF"/>
              </w:rPr>
              <w:t xml:space="preserve">of </w:t>
            </w:r>
            <w:r w:rsidR="00D57785">
              <w:rPr>
                <w:szCs w:val="24"/>
                <w:shd w:val="clear" w:color="auto" w:fill="FFFFFF"/>
              </w:rPr>
              <w:t>May</w:t>
            </w:r>
            <w:r w:rsidR="008A59B0" w:rsidRPr="00E01DE8">
              <w:rPr>
                <w:szCs w:val="24"/>
                <w:shd w:val="clear" w:color="auto" w:fill="FFFFFF"/>
              </w:rPr>
              <w:t xml:space="preserve"> 20</w:t>
            </w:r>
            <w:r w:rsidR="00BC76E9" w:rsidRPr="00E01DE8">
              <w:rPr>
                <w:szCs w:val="24"/>
                <w:shd w:val="clear" w:color="auto" w:fill="FFFFFF"/>
              </w:rPr>
              <w:t>20</w:t>
            </w:r>
          </w:p>
        </w:tc>
      </w:tr>
      <w:tr w:rsidR="00E01DE8" w:rsidRPr="00E01DE8" w14:paraId="50B2362D" w14:textId="77777777" w:rsidTr="00DF47EE">
        <w:tc>
          <w:tcPr>
            <w:tcW w:w="738" w:type="dxa"/>
            <w:vAlign w:val="center"/>
          </w:tcPr>
          <w:p w14:paraId="1F7E2F22" w14:textId="77777777" w:rsidR="00C16A40" w:rsidRPr="00E01DE8" w:rsidRDefault="00C16A40" w:rsidP="00231286">
            <w:pPr>
              <w:pStyle w:val="letter"/>
              <w:numPr>
                <w:ilvl w:val="0"/>
                <w:numId w:val="6"/>
              </w:numPr>
              <w:rPr>
                <w:szCs w:val="24"/>
                <w:shd w:val="clear" w:color="auto" w:fill="FFFFFF"/>
              </w:rPr>
            </w:pPr>
          </w:p>
        </w:tc>
        <w:tc>
          <w:tcPr>
            <w:tcW w:w="5832" w:type="dxa"/>
            <w:vAlign w:val="center"/>
          </w:tcPr>
          <w:p w14:paraId="46E2E678" w14:textId="004CE1BA" w:rsidR="00C16A40" w:rsidRPr="00E01DE8" w:rsidRDefault="00411350" w:rsidP="00231286">
            <w:pPr>
              <w:spacing w:before="60" w:after="60"/>
              <w:rPr>
                <w:b/>
                <w:sz w:val="24"/>
                <w:szCs w:val="24"/>
                <w:shd w:val="clear" w:color="auto" w:fill="FFFFFF"/>
              </w:rPr>
            </w:pPr>
            <w:r w:rsidRPr="00E01DE8">
              <w:rPr>
                <w:b/>
                <w:sz w:val="24"/>
                <w:szCs w:val="24"/>
                <w:shd w:val="clear" w:color="auto" w:fill="FFFFFF"/>
              </w:rPr>
              <w:t xml:space="preserve">Submit </w:t>
            </w:r>
            <w:r w:rsidR="00B1398A">
              <w:rPr>
                <w:b/>
                <w:sz w:val="24"/>
                <w:szCs w:val="24"/>
                <w:shd w:val="clear" w:color="auto" w:fill="FFFFFF"/>
              </w:rPr>
              <w:t>F</w:t>
            </w:r>
            <w:r w:rsidR="00C16A40" w:rsidRPr="00E01DE8">
              <w:rPr>
                <w:b/>
                <w:sz w:val="24"/>
                <w:szCs w:val="24"/>
                <w:shd w:val="clear" w:color="auto" w:fill="FFFFFF"/>
              </w:rPr>
              <w:t xml:space="preserve">inal </w:t>
            </w:r>
            <w:r w:rsidR="00B1398A">
              <w:rPr>
                <w:b/>
                <w:sz w:val="24"/>
                <w:szCs w:val="24"/>
                <w:shd w:val="clear" w:color="auto" w:fill="FFFFFF"/>
              </w:rPr>
              <w:t>R</w:t>
            </w:r>
            <w:r w:rsidR="00C16A40" w:rsidRPr="00E01DE8">
              <w:rPr>
                <w:b/>
                <w:sz w:val="24"/>
                <w:szCs w:val="24"/>
                <w:shd w:val="clear" w:color="auto" w:fill="FFFFFF"/>
              </w:rPr>
              <w:t xml:space="preserve">eport </w:t>
            </w:r>
          </w:p>
        </w:tc>
        <w:tc>
          <w:tcPr>
            <w:tcW w:w="3285" w:type="dxa"/>
            <w:vAlign w:val="center"/>
          </w:tcPr>
          <w:p w14:paraId="09B06F80" w14:textId="1565B338" w:rsidR="00C16A40" w:rsidRPr="00E01DE8" w:rsidRDefault="00411350" w:rsidP="00030F28">
            <w:pPr>
              <w:pStyle w:val="letter"/>
              <w:rPr>
                <w:szCs w:val="24"/>
                <w:shd w:val="clear" w:color="auto" w:fill="FFFFFF"/>
              </w:rPr>
            </w:pPr>
            <w:r w:rsidRPr="00E01DE8">
              <w:rPr>
                <w:szCs w:val="24"/>
                <w:shd w:val="clear" w:color="auto" w:fill="FFFFFF"/>
              </w:rPr>
              <w:t>15</w:t>
            </w:r>
            <w:r w:rsidRPr="00E01DE8">
              <w:rPr>
                <w:szCs w:val="24"/>
                <w:shd w:val="clear" w:color="auto" w:fill="FFFFFF"/>
                <w:vertAlign w:val="superscript"/>
              </w:rPr>
              <w:t>th</w:t>
            </w:r>
            <w:r w:rsidRPr="00E01DE8">
              <w:rPr>
                <w:szCs w:val="24"/>
                <w:shd w:val="clear" w:color="auto" w:fill="FFFFFF"/>
              </w:rPr>
              <w:t xml:space="preserve"> of </w:t>
            </w:r>
            <w:r w:rsidR="00D57785">
              <w:rPr>
                <w:szCs w:val="24"/>
                <w:shd w:val="clear" w:color="auto" w:fill="FFFFFF"/>
              </w:rPr>
              <w:t>June</w:t>
            </w:r>
            <w:r w:rsidRPr="00E01DE8">
              <w:rPr>
                <w:szCs w:val="24"/>
                <w:shd w:val="clear" w:color="auto" w:fill="FFFFFF"/>
              </w:rPr>
              <w:t xml:space="preserve"> 2020</w:t>
            </w:r>
          </w:p>
        </w:tc>
      </w:tr>
    </w:tbl>
    <w:p w14:paraId="2549A836" w14:textId="77777777" w:rsidR="00AB78CC" w:rsidRPr="00B9536F" w:rsidRDefault="00AB78CC" w:rsidP="00AB78CC">
      <w:pPr>
        <w:pStyle w:val="letter"/>
        <w:rPr>
          <w:szCs w:val="24"/>
          <w:shd w:val="clear" w:color="auto" w:fill="FFFFFF"/>
        </w:rPr>
      </w:pPr>
    </w:p>
    <w:p w14:paraId="15C6F184" w14:textId="6CD2E55A" w:rsidR="00AB78CC" w:rsidRPr="00B9536F" w:rsidRDefault="00AB78CC" w:rsidP="00AB78CC">
      <w:pPr>
        <w:pStyle w:val="letter"/>
        <w:rPr>
          <w:szCs w:val="24"/>
          <w:shd w:val="clear" w:color="auto" w:fill="FFFFFF"/>
        </w:rPr>
      </w:pPr>
      <w:r w:rsidRPr="00B9536F">
        <w:rPr>
          <w:szCs w:val="24"/>
          <w:shd w:val="clear" w:color="auto" w:fill="FFFFFF"/>
        </w:rPr>
        <w:t>The contractor will implement all activities in close consultation with UNFPA</w:t>
      </w:r>
      <w:r w:rsidR="005F5576">
        <w:rPr>
          <w:szCs w:val="24"/>
          <w:shd w:val="clear" w:color="auto" w:fill="FFFFFF"/>
        </w:rPr>
        <w:t xml:space="preserve"> and </w:t>
      </w:r>
      <w:r w:rsidR="00D57785">
        <w:rPr>
          <w:szCs w:val="24"/>
          <w:shd w:val="clear" w:color="auto" w:fill="FFFFFF"/>
        </w:rPr>
        <w:t>DPO</w:t>
      </w:r>
      <w:r w:rsidR="00580D0D">
        <w:rPr>
          <w:szCs w:val="24"/>
          <w:shd w:val="clear" w:color="auto" w:fill="FFFFFF"/>
        </w:rPr>
        <w:t>’</w:t>
      </w:r>
      <w:r w:rsidR="00D57785">
        <w:rPr>
          <w:szCs w:val="24"/>
          <w:shd w:val="clear" w:color="auto" w:fill="FFFFFF"/>
        </w:rPr>
        <w:t>s</w:t>
      </w:r>
      <w:r w:rsidR="005F5576">
        <w:rPr>
          <w:szCs w:val="24"/>
          <w:shd w:val="clear" w:color="auto" w:fill="FFFFFF"/>
        </w:rPr>
        <w:t>.</w:t>
      </w:r>
      <w:r w:rsidR="00070BC5">
        <w:rPr>
          <w:szCs w:val="24"/>
          <w:shd w:val="clear" w:color="auto" w:fill="FFFFFF"/>
        </w:rPr>
        <w:t xml:space="preserve"> </w:t>
      </w:r>
    </w:p>
    <w:p w14:paraId="0C2C1CE3" w14:textId="77777777" w:rsidR="00AB78CC" w:rsidRPr="00B9536F" w:rsidRDefault="00AB78CC" w:rsidP="00AB78CC">
      <w:pPr>
        <w:pStyle w:val="letter"/>
        <w:rPr>
          <w:szCs w:val="24"/>
          <w:shd w:val="clear" w:color="auto" w:fill="FFFFFF"/>
        </w:rPr>
      </w:pPr>
    </w:p>
    <w:p w14:paraId="135CF254" w14:textId="711161D6" w:rsidR="00AB78CC" w:rsidRPr="00B9536F" w:rsidRDefault="00AB78CC" w:rsidP="00DE466F">
      <w:pPr>
        <w:pStyle w:val="Default"/>
        <w:numPr>
          <w:ilvl w:val="0"/>
          <w:numId w:val="11"/>
        </w:numPr>
        <w:rPr>
          <w:b/>
          <w:shd w:val="clear" w:color="auto" w:fill="FFFFFF"/>
        </w:rPr>
      </w:pPr>
      <w:r w:rsidRPr="00DE466F">
        <w:rPr>
          <w:b/>
        </w:rPr>
        <w:t>Activities</w:t>
      </w:r>
    </w:p>
    <w:p w14:paraId="6FC94D64" w14:textId="77777777" w:rsidR="00AB78CC" w:rsidRPr="00B9536F" w:rsidRDefault="00AB78CC" w:rsidP="00AB78CC">
      <w:pPr>
        <w:pStyle w:val="letter"/>
        <w:rPr>
          <w:szCs w:val="24"/>
          <w:shd w:val="clear" w:color="auto" w:fill="FFFFFF"/>
        </w:rPr>
      </w:pPr>
    </w:p>
    <w:p w14:paraId="18AADD1B" w14:textId="36A26820" w:rsidR="00AB78CC" w:rsidRPr="00B9536F" w:rsidRDefault="00AB78CC" w:rsidP="00AB78CC">
      <w:pPr>
        <w:autoSpaceDE w:val="0"/>
        <w:autoSpaceDN w:val="0"/>
        <w:adjustRightInd w:val="0"/>
        <w:rPr>
          <w:rFonts w:eastAsiaTheme="minorHAnsi"/>
          <w:sz w:val="24"/>
          <w:szCs w:val="24"/>
        </w:rPr>
      </w:pPr>
      <w:r w:rsidRPr="00B9536F">
        <w:rPr>
          <w:rFonts w:eastAsiaTheme="minorHAnsi"/>
          <w:sz w:val="24"/>
          <w:szCs w:val="24"/>
        </w:rPr>
        <w:t xml:space="preserve">Activities include but are not necessarily limited to the following tasks. </w:t>
      </w:r>
      <w:r w:rsidR="00600B1D">
        <w:rPr>
          <w:rFonts w:eastAsiaTheme="minorHAnsi"/>
          <w:sz w:val="24"/>
          <w:szCs w:val="24"/>
        </w:rPr>
        <w:t>B</w:t>
      </w:r>
      <w:r w:rsidR="00600B1D" w:rsidRPr="00600B1D">
        <w:rPr>
          <w:rFonts w:eastAsiaTheme="minorHAnsi"/>
          <w:sz w:val="24"/>
          <w:szCs w:val="24"/>
        </w:rPr>
        <w:t xml:space="preserve">ased on their technical expertise </w:t>
      </w:r>
      <w:r w:rsidR="00600B1D">
        <w:rPr>
          <w:rFonts w:eastAsiaTheme="minorHAnsi"/>
          <w:sz w:val="24"/>
          <w:szCs w:val="24"/>
        </w:rPr>
        <w:t>t</w:t>
      </w:r>
      <w:r w:rsidRPr="00B9536F">
        <w:rPr>
          <w:rFonts w:eastAsiaTheme="minorHAnsi"/>
          <w:sz w:val="24"/>
          <w:szCs w:val="24"/>
        </w:rPr>
        <w:t xml:space="preserve">he </w:t>
      </w:r>
      <w:r w:rsidR="00BF5D33">
        <w:rPr>
          <w:rFonts w:eastAsiaTheme="minorHAnsi"/>
          <w:sz w:val="24"/>
          <w:szCs w:val="24"/>
        </w:rPr>
        <w:t>contractor</w:t>
      </w:r>
      <w:r w:rsidRPr="00B9536F">
        <w:rPr>
          <w:rFonts w:eastAsiaTheme="minorHAnsi"/>
          <w:sz w:val="24"/>
          <w:szCs w:val="24"/>
        </w:rPr>
        <w:t xml:space="preserve"> </w:t>
      </w:r>
      <w:r w:rsidR="00F0567B" w:rsidRPr="00B9536F">
        <w:rPr>
          <w:rFonts w:eastAsiaTheme="minorHAnsi"/>
          <w:sz w:val="24"/>
          <w:szCs w:val="24"/>
        </w:rPr>
        <w:t>should</w:t>
      </w:r>
      <w:r w:rsidRPr="00B9536F">
        <w:rPr>
          <w:rFonts w:eastAsiaTheme="minorHAnsi"/>
          <w:sz w:val="24"/>
          <w:szCs w:val="24"/>
        </w:rPr>
        <w:t xml:space="preserve"> add other </w:t>
      </w:r>
      <w:r w:rsidR="00F0567B" w:rsidRPr="00B9536F">
        <w:rPr>
          <w:rFonts w:eastAsiaTheme="minorHAnsi"/>
          <w:sz w:val="24"/>
          <w:szCs w:val="24"/>
        </w:rPr>
        <w:t>activities relevant</w:t>
      </w:r>
      <w:r w:rsidRPr="00B9536F">
        <w:rPr>
          <w:rFonts w:eastAsiaTheme="minorHAnsi"/>
          <w:sz w:val="24"/>
          <w:szCs w:val="24"/>
        </w:rPr>
        <w:t xml:space="preserve"> to</w:t>
      </w:r>
      <w:r w:rsidR="00600B1D">
        <w:rPr>
          <w:rFonts w:eastAsiaTheme="minorHAnsi"/>
          <w:sz w:val="24"/>
          <w:szCs w:val="24"/>
        </w:rPr>
        <w:t xml:space="preserve"> the</w:t>
      </w:r>
      <w:r w:rsidRPr="00B9536F">
        <w:rPr>
          <w:rFonts w:eastAsiaTheme="minorHAnsi"/>
          <w:sz w:val="24"/>
          <w:szCs w:val="24"/>
        </w:rPr>
        <w:t xml:space="preserve"> achieve</w:t>
      </w:r>
      <w:r w:rsidR="00600B1D">
        <w:rPr>
          <w:rFonts w:eastAsiaTheme="minorHAnsi"/>
          <w:sz w:val="24"/>
          <w:szCs w:val="24"/>
        </w:rPr>
        <w:t>ment of</w:t>
      </w:r>
      <w:r w:rsidRPr="00B9536F">
        <w:rPr>
          <w:rFonts w:eastAsiaTheme="minorHAnsi"/>
          <w:sz w:val="24"/>
          <w:szCs w:val="24"/>
        </w:rPr>
        <w:t xml:space="preserve"> the expected objectives: </w:t>
      </w:r>
    </w:p>
    <w:p w14:paraId="6DF11E50" w14:textId="0E550829" w:rsidR="00AB78CC" w:rsidRPr="00B9536F" w:rsidRDefault="00AB78CC" w:rsidP="00AB78CC">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 xml:space="preserve">Meet with UNFPA to discuss this ToR and clarify any </w:t>
      </w:r>
      <w:r w:rsidR="008A59B0">
        <w:rPr>
          <w:rFonts w:eastAsiaTheme="minorHAnsi"/>
          <w:sz w:val="24"/>
          <w:szCs w:val="24"/>
        </w:rPr>
        <w:t>details related to the expected activities</w:t>
      </w:r>
      <w:r w:rsidRPr="00B9536F">
        <w:rPr>
          <w:rFonts w:eastAsiaTheme="minorHAnsi"/>
          <w:sz w:val="24"/>
          <w:szCs w:val="24"/>
        </w:rPr>
        <w:t xml:space="preserve">, deliverables and work schedule; </w:t>
      </w:r>
    </w:p>
    <w:p w14:paraId="5624C42B" w14:textId="47DA1D29" w:rsidR="00AB78CC" w:rsidRPr="00B9536F" w:rsidRDefault="00BF5D33" w:rsidP="00AB78CC">
      <w:pPr>
        <w:pStyle w:val="ListParagraph"/>
        <w:numPr>
          <w:ilvl w:val="0"/>
          <w:numId w:val="8"/>
        </w:numPr>
        <w:overflowPunct/>
        <w:spacing w:after="25"/>
        <w:contextualSpacing/>
        <w:textAlignment w:val="auto"/>
        <w:rPr>
          <w:rFonts w:eastAsiaTheme="minorHAnsi"/>
          <w:sz w:val="24"/>
          <w:szCs w:val="24"/>
        </w:rPr>
      </w:pPr>
      <w:r w:rsidRPr="00BF5D33">
        <w:rPr>
          <w:rFonts w:eastAsiaTheme="minorHAnsi"/>
          <w:sz w:val="24"/>
          <w:szCs w:val="24"/>
        </w:rPr>
        <w:t>Complet</w:t>
      </w:r>
      <w:r w:rsidR="00672C47">
        <w:rPr>
          <w:rFonts w:eastAsiaTheme="minorHAnsi"/>
          <w:sz w:val="24"/>
          <w:szCs w:val="24"/>
        </w:rPr>
        <w:t>e</w:t>
      </w:r>
      <w:r w:rsidRPr="00BF5D33">
        <w:rPr>
          <w:rFonts w:eastAsiaTheme="minorHAnsi"/>
          <w:sz w:val="24"/>
          <w:szCs w:val="24"/>
        </w:rPr>
        <w:t xml:space="preserve"> desk review and submit</w:t>
      </w:r>
      <w:r>
        <w:rPr>
          <w:rFonts w:eastAsiaTheme="minorHAnsi"/>
          <w:sz w:val="24"/>
          <w:szCs w:val="24"/>
        </w:rPr>
        <w:t>ting</w:t>
      </w:r>
      <w:r w:rsidRPr="00BF5D33">
        <w:rPr>
          <w:rFonts w:eastAsiaTheme="minorHAnsi"/>
          <w:sz w:val="24"/>
          <w:szCs w:val="24"/>
        </w:rPr>
        <w:t xml:space="preserve"> inception report</w:t>
      </w:r>
      <w:r w:rsidR="008A59B0">
        <w:rPr>
          <w:rFonts w:eastAsiaTheme="minorHAnsi"/>
          <w:sz w:val="24"/>
          <w:szCs w:val="24"/>
        </w:rPr>
        <w:t>;</w:t>
      </w:r>
    </w:p>
    <w:p w14:paraId="5B868F0B" w14:textId="34622424" w:rsidR="00AB78CC" w:rsidRPr="00B9536F" w:rsidRDefault="00AB78CC" w:rsidP="008A59B0">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t>Organize meeting</w:t>
      </w:r>
      <w:r w:rsidR="00F732D5">
        <w:rPr>
          <w:rFonts w:eastAsiaTheme="minorHAnsi"/>
          <w:sz w:val="24"/>
          <w:szCs w:val="24"/>
        </w:rPr>
        <w:t>s</w:t>
      </w:r>
      <w:r w:rsidRPr="00B9536F">
        <w:rPr>
          <w:rFonts w:eastAsiaTheme="minorHAnsi"/>
          <w:sz w:val="24"/>
          <w:szCs w:val="24"/>
        </w:rPr>
        <w:t xml:space="preserve"> with UNFP</w:t>
      </w:r>
      <w:r w:rsidR="008A59B0">
        <w:rPr>
          <w:rFonts w:eastAsiaTheme="minorHAnsi"/>
          <w:sz w:val="24"/>
          <w:szCs w:val="24"/>
        </w:rPr>
        <w:t xml:space="preserve">A, </w:t>
      </w:r>
      <w:r w:rsidR="00BF5D33">
        <w:rPr>
          <w:rFonts w:eastAsiaTheme="minorHAnsi"/>
          <w:sz w:val="24"/>
          <w:szCs w:val="24"/>
        </w:rPr>
        <w:t>DPO’s</w:t>
      </w:r>
      <w:r w:rsidR="008A59B0">
        <w:rPr>
          <w:rFonts w:eastAsiaTheme="minorHAnsi"/>
          <w:sz w:val="24"/>
          <w:szCs w:val="24"/>
        </w:rPr>
        <w:t xml:space="preserve">, </w:t>
      </w:r>
      <w:r w:rsidR="00600B1D">
        <w:rPr>
          <w:rFonts w:eastAsiaTheme="minorHAnsi"/>
          <w:sz w:val="24"/>
          <w:szCs w:val="24"/>
        </w:rPr>
        <w:t>National Institute for Public Health (</w:t>
      </w:r>
      <w:r w:rsidR="008A59B0">
        <w:rPr>
          <w:rFonts w:eastAsiaTheme="minorHAnsi"/>
          <w:sz w:val="24"/>
          <w:szCs w:val="24"/>
        </w:rPr>
        <w:t>NIPH</w:t>
      </w:r>
      <w:r w:rsidR="00600B1D">
        <w:rPr>
          <w:rFonts w:eastAsiaTheme="minorHAnsi"/>
          <w:sz w:val="24"/>
          <w:szCs w:val="24"/>
        </w:rPr>
        <w:t>)</w:t>
      </w:r>
      <w:r w:rsidR="008A59B0">
        <w:rPr>
          <w:rFonts w:eastAsiaTheme="minorHAnsi"/>
          <w:sz w:val="24"/>
          <w:szCs w:val="24"/>
        </w:rPr>
        <w:t xml:space="preserve"> and </w:t>
      </w:r>
      <w:r w:rsidR="00600B1D">
        <w:rPr>
          <w:rFonts w:eastAsiaTheme="minorHAnsi"/>
          <w:sz w:val="24"/>
          <w:szCs w:val="24"/>
        </w:rPr>
        <w:t>Ministry of Health (</w:t>
      </w:r>
      <w:r w:rsidR="008A59B0">
        <w:rPr>
          <w:rFonts w:eastAsiaTheme="minorHAnsi"/>
          <w:sz w:val="24"/>
          <w:szCs w:val="24"/>
        </w:rPr>
        <w:t>MoH</w:t>
      </w:r>
      <w:r w:rsidR="00600B1D">
        <w:rPr>
          <w:rFonts w:eastAsiaTheme="minorHAnsi"/>
          <w:sz w:val="24"/>
          <w:szCs w:val="24"/>
        </w:rPr>
        <w:t>)</w:t>
      </w:r>
      <w:r w:rsidR="008A59B0">
        <w:rPr>
          <w:rFonts w:eastAsiaTheme="minorHAnsi"/>
          <w:sz w:val="24"/>
          <w:szCs w:val="24"/>
        </w:rPr>
        <w:t xml:space="preserve"> </w:t>
      </w:r>
      <w:r w:rsidRPr="00B9536F">
        <w:rPr>
          <w:rFonts w:eastAsiaTheme="minorHAnsi"/>
          <w:sz w:val="24"/>
          <w:szCs w:val="24"/>
        </w:rPr>
        <w:t xml:space="preserve">to consult </w:t>
      </w:r>
      <w:r w:rsidR="008A59B0" w:rsidRPr="008A59B0">
        <w:rPr>
          <w:rFonts w:eastAsiaTheme="minorHAnsi"/>
          <w:sz w:val="24"/>
          <w:szCs w:val="24"/>
        </w:rPr>
        <w:t>narrative and animations</w:t>
      </w:r>
      <w:r w:rsidR="008A59B0">
        <w:rPr>
          <w:rFonts w:eastAsiaTheme="minorHAnsi"/>
          <w:sz w:val="24"/>
          <w:szCs w:val="24"/>
        </w:rPr>
        <w:t>;</w:t>
      </w:r>
    </w:p>
    <w:p w14:paraId="542A88A3" w14:textId="218C4E6D" w:rsidR="00AB78CC" w:rsidRDefault="008A59B0" w:rsidP="00AB78CC">
      <w:pPr>
        <w:pStyle w:val="ListParagraph"/>
        <w:numPr>
          <w:ilvl w:val="0"/>
          <w:numId w:val="8"/>
        </w:numPr>
        <w:overflowPunct/>
        <w:spacing w:after="25"/>
        <w:contextualSpacing/>
        <w:textAlignment w:val="auto"/>
        <w:rPr>
          <w:rFonts w:eastAsiaTheme="minorHAnsi"/>
          <w:sz w:val="24"/>
          <w:szCs w:val="24"/>
        </w:rPr>
      </w:pPr>
      <w:r>
        <w:rPr>
          <w:rFonts w:eastAsiaTheme="minorHAnsi"/>
          <w:sz w:val="24"/>
          <w:szCs w:val="24"/>
        </w:rPr>
        <w:t xml:space="preserve">Develop </w:t>
      </w:r>
      <w:r w:rsidR="00BF5D33">
        <w:rPr>
          <w:rFonts w:eastAsiaTheme="minorHAnsi"/>
          <w:sz w:val="24"/>
          <w:szCs w:val="24"/>
        </w:rPr>
        <w:t>survey questions and co</w:t>
      </w:r>
      <w:r w:rsidR="00672C47">
        <w:rPr>
          <w:rFonts w:eastAsiaTheme="minorHAnsi"/>
          <w:sz w:val="24"/>
          <w:szCs w:val="24"/>
        </w:rPr>
        <w:t>llect data through</w:t>
      </w:r>
      <w:r w:rsidR="00BF5D33">
        <w:rPr>
          <w:rFonts w:eastAsiaTheme="minorHAnsi"/>
          <w:sz w:val="24"/>
          <w:szCs w:val="24"/>
        </w:rPr>
        <w:t xml:space="preserve"> focus group discussions with</w:t>
      </w:r>
      <w:r w:rsidR="00672C47">
        <w:rPr>
          <w:rFonts w:eastAsiaTheme="minorHAnsi"/>
          <w:sz w:val="24"/>
          <w:szCs w:val="24"/>
        </w:rPr>
        <w:t xml:space="preserve"> </w:t>
      </w:r>
      <w:r w:rsidR="00BF5D33">
        <w:rPr>
          <w:rFonts w:eastAsiaTheme="minorHAnsi"/>
          <w:sz w:val="24"/>
          <w:szCs w:val="24"/>
        </w:rPr>
        <w:t xml:space="preserve">people with </w:t>
      </w:r>
      <w:r w:rsidR="00672C47">
        <w:rPr>
          <w:rFonts w:eastAsiaTheme="minorHAnsi"/>
          <w:sz w:val="24"/>
          <w:szCs w:val="24"/>
        </w:rPr>
        <w:t xml:space="preserve">various types of </w:t>
      </w:r>
      <w:r w:rsidR="00BF5D33">
        <w:rPr>
          <w:rFonts w:eastAsiaTheme="minorHAnsi"/>
          <w:sz w:val="24"/>
          <w:szCs w:val="24"/>
        </w:rPr>
        <w:t>disabilities</w:t>
      </w:r>
      <w:r w:rsidR="009F15A2">
        <w:rPr>
          <w:rFonts w:eastAsiaTheme="minorHAnsi"/>
          <w:sz w:val="24"/>
          <w:szCs w:val="24"/>
        </w:rPr>
        <w:t>, from 15-49 years old,</w:t>
      </w:r>
      <w:r w:rsidR="00F54287">
        <w:rPr>
          <w:rFonts w:eastAsiaTheme="minorHAnsi"/>
          <w:sz w:val="24"/>
          <w:szCs w:val="24"/>
        </w:rPr>
        <w:t xml:space="preserve"> (</w:t>
      </w:r>
      <w:r w:rsidR="001B0A1B">
        <w:rPr>
          <w:rFonts w:eastAsiaTheme="minorHAnsi"/>
          <w:sz w:val="24"/>
          <w:szCs w:val="24"/>
        </w:rPr>
        <w:t>4</w:t>
      </w:r>
      <w:r w:rsidR="000135D1">
        <w:rPr>
          <w:rFonts w:eastAsiaTheme="minorHAnsi"/>
          <w:sz w:val="24"/>
          <w:szCs w:val="24"/>
        </w:rPr>
        <w:t xml:space="preserve"> FG</w:t>
      </w:r>
      <w:r w:rsidR="001765F9">
        <w:rPr>
          <w:rFonts w:eastAsiaTheme="minorHAnsi"/>
          <w:sz w:val="24"/>
          <w:szCs w:val="24"/>
        </w:rPr>
        <w:t>D</w:t>
      </w:r>
      <w:r w:rsidR="000135D1">
        <w:rPr>
          <w:rFonts w:eastAsiaTheme="minorHAnsi"/>
          <w:sz w:val="24"/>
          <w:szCs w:val="24"/>
        </w:rPr>
        <w:t xml:space="preserve"> with women with </w:t>
      </w:r>
      <w:r w:rsidR="00672C47">
        <w:rPr>
          <w:rFonts w:eastAsiaTheme="minorHAnsi"/>
          <w:sz w:val="24"/>
          <w:szCs w:val="24"/>
        </w:rPr>
        <w:t>physical</w:t>
      </w:r>
      <w:r w:rsidR="000135D1">
        <w:rPr>
          <w:rFonts w:eastAsiaTheme="minorHAnsi"/>
          <w:sz w:val="24"/>
          <w:szCs w:val="24"/>
        </w:rPr>
        <w:t xml:space="preserve"> disabilities</w:t>
      </w:r>
      <w:r w:rsidR="00672C47">
        <w:rPr>
          <w:rFonts w:eastAsiaTheme="minorHAnsi"/>
          <w:sz w:val="24"/>
          <w:szCs w:val="24"/>
        </w:rPr>
        <w:t xml:space="preserve">, </w:t>
      </w:r>
      <w:r w:rsidR="001B0A1B">
        <w:rPr>
          <w:rFonts w:eastAsiaTheme="minorHAnsi"/>
          <w:sz w:val="24"/>
          <w:szCs w:val="24"/>
        </w:rPr>
        <w:t>2</w:t>
      </w:r>
      <w:r w:rsidR="001765F9">
        <w:rPr>
          <w:rFonts w:eastAsiaTheme="minorHAnsi"/>
          <w:sz w:val="24"/>
          <w:szCs w:val="24"/>
        </w:rPr>
        <w:t xml:space="preserve"> FGD with </w:t>
      </w:r>
      <w:r w:rsidR="00672C47">
        <w:rPr>
          <w:rFonts w:eastAsiaTheme="minorHAnsi"/>
          <w:sz w:val="24"/>
          <w:szCs w:val="24"/>
        </w:rPr>
        <w:t>blind and visually impaired</w:t>
      </w:r>
      <w:r w:rsidR="001765F9">
        <w:rPr>
          <w:rFonts w:eastAsiaTheme="minorHAnsi"/>
          <w:sz w:val="24"/>
          <w:szCs w:val="24"/>
        </w:rPr>
        <w:t xml:space="preserve"> women</w:t>
      </w:r>
      <w:r w:rsidR="00672C47">
        <w:rPr>
          <w:rFonts w:eastAsiaTheme="minorHAnsi"/>
          <w:sz w:val="24"/>
          <w:szCs w:val="24"/>
        </w:rPr>
        <w:t xml:space="preserve">, </w:t>
      </w:r>
      <w:r w:rsidR="001B0A1B">
        <w:rPr>
          <w:rFonts w:eastAsiaTheme="minorHAnsi"/>
          <w:sz w:val="24"/>
          <w:szCs w:val="24"/>
        </w:rPr>
        <w:t>2</w:t>
      </w:r>
      <w:r w:rsidR="001765F9">
        <w:rPr>
          <w:rFonts w:eastAsiaTheme="minorHAnsi"/>
          <w:sz w:val="24"/>
          <w:szCs w:val="24"/>
        </w:rPr>
        <w:t xml:space="preserve"> FGD with </w:t>
      </w:r>
      <w:r w:rsidR="00672C47">
        <w:rPr>
          <w:rFonts w:eastAsiaTheme="minorHAnsi"/>
          <w:sz w:val="24"/>
          <w:szCs w:val="24"/>
        </w:rPr>
        <w:t>deaf</w:t>
      </w:r>
      <w:r w:rsidR="001765F9">
        <w:rPr>
          <w:rFonts w:eastAsiaTheme="minorHAnsi"/>
          <w:sz w:val="24"/>
          <w:szCs w:val="24"/>
        </w:rPr>
        <w:t xml:space="preserve"> women</w:t>
      </w:r>
      <w:r w:rsidR="00672C47">
        <w:rPr>
          <w:rFonts w:eastAsiaTheme="minorHAnsi"/>
          <w:sz w:val="24"/>
          <w:szCs w:val="24"/>
        </w:rPr>
        <w:t xml:space="preserve">, </w:t>
      </w:r>
      <w:r w:rsidR="001B0A1B">
        <w:rPr>
          <w:rFonts w:eastAsiaTheme="minorHAnsi"/>
          <w:sz w:val="24"/>
          <w:szCs w:val="24"/>
        </w:rPr>
        <w:t>2</w:t>
      </w:r>
      <w:r w:rsidR="001765F9">
        <w:rPr>
          <w:rFonts w:eastAsiaTheme="minorHAnsi"/>
          <w:sz w:val="24"/>
          <w:szCs w:val="24"/>
        </w:rPr>
        <w:t xml:space="preserve"> FGD with women with </w:t>
      </w:r>
      <w:r w:rsidR="00672C47">
        <w:rPr>
          <w:rFonts w:eastAsiaTheme="minorHAnsi"/>
          <w:sz w:val="24"/>
          <w:szCs w:val="24"/>
        </w:rPr>
        <w:t>intellectual</w:t>
      </w:r>
      <w:r w:rsidR="001765F9">
        <w:rPr>
          <w:rFonts w:eastAsiaTheme="minorHAnsi"/>
          <w:sz w:val="24"/>
          <w:szCs w:val="24"/>
        </w:rPr>
        <w:t xml:space="preserve"> disabilities</w:t>
      </w:r>
      <w:r w:rsidR="00672C47">
        <w:rPr>
          <w:rFonts w:eastAsiaTheme="minorHAnsi"/>
          <w:sz w:val="24"/>
          <w:szCs w:val="24"/>
        </w:rPr>
        <w:t xml:space="preserve">, </w:t>
      </w:r>
      <w:r w:rsidR="001B0A1B">
        <w:rPr>
          <w:rFonts w:eastAsiaTheme="minorHAnsi"/>
          <w:sz w:val="24"/>
          <w:szCs w:val="24"/>
        </w:rPr>
        <w:t>2</w:t>
      </w:r>
      <w:r w:rsidR="001765F9">
        <w:rPr>
          <w:rFonts w:eastAsiaTheme="minorHAnsi"/>
          <w:sz w:val="24"/>
          <w:szCs w:val="24"/>
        </w:rPr>
        <w:t xml:space="preserve"> FGD with women with </w:t>
      </w:r>
      <w:r w:rsidR="00672C47">
        <w:rPr>
          <w:rFonts w:eastAsiaTheme="minorHAnsi"/>
          <w:sz w:val="24"/>
          <w:szCs w:val="24"/>
        </w:rPr>
        <w:t>psychiatric</w:t>
      </w:r>
      <w:r w:rsidR="001765F9">
        <w:rPr>
          <w:rFonts w:eastAsiaTheme="minorHAnsi"/>
          <w:sz w:val="24"/>
          <w:szCs w:val="24"/>
        </w:rPr>
        <w:t xml:space="preserve"> disabilities</w:t>
      </w:r>
      <w:r w:rsidR="00672C47">
        <w:rPr>
          <w:rFonts w:eastAsiaTheme="minorHAnsi"/>
          <w:sz w:val="24"/>
          <w:szCs w:val="24"/>
        </w:rPr>
        <w:t>,</w:t>
      </w:r>
      <w:r w:rsidR="001765F9">
        <w:rPr>
          <w:rFonts w:eastAsiaTheme="minorHAnsi"/>
          <w:sz w:val="24"/>
          <w:szCs w:val="24"/>
        </w:rPr>
        <w:t xml:space="preserve"> </w:t>
      </w:r>
      <w:r w:rsidR="001B0A1B">
        <w:rPr>
          <w:rFonts w:eastAsiaTheme="minorHAnsi"/>
          <w:sz w:val="24"/>
          <w:szCs w:val="24"/>
        </w:rPr>
        <w:t>4</w:t>
      </w:r>
      <w:r w:rsidR="001765F9">
        <w:rPr>
          <w:rFonts w:eastAsiaTheme="minorHAnsi"/>
          <w:sz w:val="24"/>
          <w:szCs w:val="24"/>
        </w:rPr>
        <w:t xml:space="preserve"> FGD with men with various disabilities, 5-10 interviews with couples in which one or both partners have some type of disability</w:t>
      </w:r>
      <w:r w:rsidR="00672C47">
        <w:rPr>
          <w:rFonts w:eastAsiaTheme="minorHAnsi"/>
          <w:sz w:val="24"/>
          <w:szCs w:val="24"/>
        </w:rPr>
        <w:t>.</w:t>
      </w:r>
      <w:r w:rsidR="00F54287">
        <w:rPr>
          <w:rFonts w:eastAsiaTheme="minorHAnsi"/>
          <w:sz w:val="24"/>
          <w:szCs w:val="24"/>
        </w:rPr>
        <w:t>);</w:t>
      </w:r>
    </w:p>
    <w:p w14:paraId="2815175F" w14:textId="77777777" w:rsidR="00CA5F12" w:rsidRDefault="00CA5F12" w:rsidP="00CA5F12">
      <w:pPr>
        <w:pStyle w:val="ListParagraph"/>
        <w:overflowPunct/>
        <w:spacing w:after="25"/>
        <w:contextualSpacing/>
        <w:textAlignment w:val="auto"/>
        <w:rPr>
          <w:rFonts w:eastAsiaTheme="minorHAnsi"/>
          <w:sz w:val="24"/>
          <w:szCs w:val="24"/>
        </w:rPr>
      </w:pPr>
    </w:p>
    <w:tbl>
      <w:tblPr>
        <w:tblStyle w:val="TableGrid"/>
        <w:tblW w:w="0" w:type="auto"/>
        <w:tblInd w:w="720" w:type="dxa"/>
        <w:tblLook w:val="04A0" w:firstRow="1" w:lastRow="0" w:firstColumn="1" w:lastColumn="0" w:noHBand="0" w:noVBand="1"/>
      </w:tblPr>
      <w:tblGrid>
        <w:gridCol w:w="3062"/>
        <w:gridCol w:w="1851"/>
        <w:gridCol w:w="2072"/>
        <w:gridCol w:w="1924"/>
      </w:tblGrid>
      <w:tr w:rsidR="001B0A1B" w14:paraId="0BF1EF13" w14:textId="6B0D2C73" w:rsidTr="001B0A1B">
        <w:trPr>
          <w:trHeight w:val="521"/>
        </w:trPr>
        <w:tc>
          <w:tcPr>
            <w:tcW w:w="3062" w:type="dxa"/>
            <w:vAlign w:val="center"/>
          </w:tcPr>
          <w:p w14:paraId="3449655D" w14:textId="7551B19E" w:rsidR="001B0A1B" w:rsidRDefault="001B0A1B" w:rsidP="001B0A1B">
            <w:pPr>
              <w:pStyle w:val="ListParagraph"/>
              <w:overflowPunct/>
              <w:spacing w:after="25"/>
              <w:ind w:left="0"/>
              <w:contextualSpacing/>
              <w:jc w:val="center"/>
              <w:textAlignment w:val="auto"/>
              <w:rPr>
                <w:rFonts w:eastAsiaTheme="minorHAnsi"/>
                <w:sz w:val="24"/>
                <w:szCs w:val="24"/>
              </w:rPr>
            </w:pPr>
          </w:p>
        </w:tc>
        <w:tc>
          <w:tcPr>
            <w:tcW w:w="1851" w:type="dxa"/>
            <w:vAlign w:val="center"/>
          </w:tcPr>
          <w:p w14:paraId="7EC275C0" w14:textId="4E91DC27"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Ages</w:t>
            </w:r>
          </w:p>
        </w:tc>
        <w:tc>
          <w:tcPr>
            <w:tcW w:w="2072" w:type="dxa"/>
            <w:vAlign w:val="center"/>
          </w:tcPr>
          <w:p w14:paraId="052C4635" w14:textId="4F2F2617"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 of FDGs</w:t>
            </w:r>
          </w:p>
        </w:tc>
        <w:tc>
          <w:tcPr>
            <w:tcW w:w="1924" w:type="dxa"/>
            <w:vAlign w:val="center"/>
          </w:tcPr>
          <w:p w14:paraId="736F21A6" w14:textId="56C8BF6E"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 of interviews</w:t>
            </w:r>
          </w:p>
        </w:tc>
      </w:tr>
      <w:tr w:rsidR="001B0A1B" w14:paraId="736F7F5C" w14:textId="096AD079" w:rsidTr="001B0A1B">
        <w:tc>
          <w:tcPr>
            <w:tcW w:w="3062" w:type="dxa"/>
            <w:vMerge w:val="restart"/>
            <w:vAlign w:val="center"/>
          </w:tcPr>
          <w:p w14:paraId="5B6D6153" w14:textId="3F507923"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Women and girls with physical disabilities</w:t>
            </w:r>
          </w:p>
        </w:tc>
        <w:tc>
          <w:tcPr>
            <w:tcW w:w="1851" w:type="dxa"/>
            <w:vAlign w:val="center"/>
          </w:tcPr>
          <w:p w14:paraId="0E3B9A8D" w14:textId="6F88814A"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1FA4CE32" w14:textId="5ED529A1"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2</w:t>
            </w:r>
          </w:p>
        </w:tc>
        <w:tc>
          <w:tcPr>
            <w:tcW w:w="1924" w:type="dxa"/>
          </w:tcPr>
          <w:p w14:paraId="61CC6C79" w14:textId="4052C4FE"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0DCBC514" w14:textId="7A6A58D6" w:rsidTr="001B0A1B">
        <w:tc>
          <w:tcPr>
            <w:tcW w:w="3062" w:type="dxa"/>
            <w:vMerge/>
            <w:vAlign w:val="center"/>
          </w:tcPr>
          <w:p w14:paraId="1775EF2D" w14:textId="77777777" w:rsidR="001B0A1B" w:rsidRDefault="001B0A1B">
            <w:pPr>
              <w:pStyle w:val="ListParagraph"/>
              <w:overflowPunct/>
              <w:spacing w:after="25"/>
              <w:ind w:left="0"/>
              <w:contextualSpacing/>
              <w:textAlignment w:val="auto"/>
              <w:rPr>
                <w:rFonts w:eastAsiaTheme="minorHAnsi"/>
                <w:sz w:val="24"/>
                <w:szCs w:val="24"/>
              </w:rPr>
            </w:pPr>
          </w:p>
        </w:tc>
        <w:tc>
          <w:tcPr>
            <w:tcW w:w="1851" w:type="dxa"/>
            <w:vAlign w:val="center"/>
          </w:tcPr>
          <w:p w14:paraId="2265437A" w14:textId="6C9462B0"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21DA66A7" w14:textId="32AAE732"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2</w:t>
            </w:r>
          </w:p>
        </w:tc>
        <w:tc>
          <w:tcPr>
            <w:tcW w:w="1924" w:type="dxa"/>
          </w:tcPr>
          <w:p w14:paraId="5CDF05BF" w14:textId="64E1DA59"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3C7A9A58" w14:textId="72EC61E6" w:rsidTr="001B0A1B">
        <w:tc>
          <w:tcPr>
            <w:tcW w:w="3062" w:type="dxa"/>
            <w:vMerge w:val="restart"/>
            <w:vAlign w:val="center"/>
          </w:tcPr>
          <w:p w14:paraId="5D543F65" w14:textId="7989F5A6"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Blind and visually impaired women and girls</w:t>
            </w:r>
          </w:p>
        </w:tc>
        <w:tc>
          <w:tcPr>
            <w:tcW w:w="1851" w:type="dxa"/>
            <w:vAlign w:val="center"/>
          </w:tcPr>
          <w:p w14:paraId="0410E933" w14:textId="33125EAC"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17CF0566" w14:textId="1B198EBF"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7174BBDF" w14:textId="74C86C6E"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75EC099F" w14:textId="26585C04" w:rsidTr="001B0A1B">
        <w:tc>
          <w:tcPr>
            <w:tcW w:w="3062" w:type="dxa"/>
            <w:vMerge/>
            <w:vAlign w:val="center"/>
          </w:tcPr>
          <w:p w14:paraId="467FEEEC" w14:textId="77777777" w:rsidR="001B0A1B" w:rsidRDefault="001B0A1B">
            <w:pPr>
              <w:pStyle w:val="ListParagraph"/>
              <w:overflowPunct/>
              <w:spacing w:after="25"/>
              <w:ind w:left="0"/>
              <w:contextualSpacing/>
              <w:textAlignment w:val="auto"/>
              <w:rPr>
                <w:rFonts w:eastAsiaTheme="minorHAnsi"/>
                <w:sz w:val="24"/>
                <w:szCs w:val="24"/>
              </w:rPr>
            </w:pPr>
          </w:p>
        </w:tc>
        <w:tc>
          <w:tcPr>
            <w:tcW w:w="1851" w:type="dxa"/>
            <w:vAlign w:val="center"/>
          </w:tcPr>
          <w:p w14:paraId="34FD9C1E" w14:textId="143BFA42"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005AF036" w14:textId="3E85ED95"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26CEBEA0" w14:textId="12F94D0B"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7F353DD1" w14:textId="6473CA4D" w:rsidTr="001B0A1B">
        <w:tc>
          <w:tcPr>
            <w:tcW w:w="3062" w:type="dxa"/>
            <w:vMerge w:val="restart"/>
            <w:vAlign w:val="center"/>
          </w:tcPr>
          <w:p w14:paraId="7B3A039B" w14:textId="3113B72D"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Deaf women and girls</w:t>
            </w:r>
          </w:p>
        </w:tc>
        <w:tc>
          <w:tcPr>
            <w:tcW w:w="1851" w:type="dxa"/>
            <w:vAlign w:val="center"/>
          </w:tcPr>
          <w:p w14:paraId="7BA95268" w14:textId="173C43BC"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29CB5EC9" w14:textId="32F84FD0"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4924E56E" w14:textId="79A2C0C9"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4A7B14FB" w14:textId="278297A9" w:rsidTr="001B0A1B">
        <w:tc>
          <w:tcPr>
            <w:tcW w:w="3062" w:type="dxa"/>
            <w:vMerge/>
            <w:vAlign w:val="center"/>
          </w:tcPr>
          <w:p w14:paraId="38917296" w14:textId="77777777" w:rsidR="001B0A1B" w:rsidRDefault="001B0A1B">
            <w:pPr>
              <w:pStyle w:val="ListParagraph"/>
              <w:overflowPunct/>
              <w:spacing w:after="25"/>
              <w:ind w:left="0"/>
              <w:contextualSpacing/>
              <w:textAlignment w:val="auto"/>
              <w:rPr>
                <w:rFonts w:eastAsiaTheme="minorHAnsi"/>
                <w:sz w:val="24"/>
                <w:szCs w:val="24"/>
              </w:rPr>
            </w:pPr>
          </w:p>
        </w:tc>
        <w:tc>
          <w:tcPr>
            <w:tcW w:w="1851" w:type="dxa"/>
            <w:vAlign w:val="center"/>
          </w:tcPr>
          <w:p w14:paraId="3EE5C17B" w14:textId="55118D23"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0F3C4F1F" w14:textId="7B1A9A80"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5800FB0C" w14:textId="491348B8"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3DC56C43" w14:textId="38ABCE3B" w:rsidTr="001B0A1B">
        <w:tc>
          <w:tcPr>
            <w:tcW w:w="3062" w:type="dxa"/>
            <w:vMerge w:val="restart"/>
            <w:vAlign w:val="center"/>
          </w:tcPr>
          <w:p w14:paraId="6EE0ADE8" w14:textId="0E31F0C3"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Women and girls with intellectual disabilities</w:t>
            </w:r>
          </w:p>
        </w:tc>
        <w:tc>
          <w:tcPr>
            <w:tcW w:w="1851" w:type="dxa"/>
            <w:vAlign w:val="center"/>
          </w:tcPr>
          <w:p w14:paraId="3C7C9D7C" w14:textId="423A0054"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13B26FCC" w14:textId="46A62CB1"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3213833A" w14:textId="4DF30631"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4E25B8E5" w14:textId="319E2116" w:rsidTr="001B0A1B">
        <w:tc>
          <w:tcPr>
            <w:tcW w:w="3062" w:type="dxa"/>
            <w:vMerge/>
            <w:vAlign w:val="center"/>
          </w:tcPr>
          <w:p w14:paraId="48EB3FA6" w14:textId="77777777" w:rsidR="001B0A1B" w:rsidRDefault="001B0A1B">
            <w:pPr>
              <w:pStyle w:val="ListParagraph"/>
              <w:overflowPunct/>
              <w:spacing w:after="25"/>
              <w:ind w:left="0"/>
              <w:contextualSpacing/>
              <w:textAlignment w:val="auto"/>
              <w:rPr>
                <w:rFonts w:eastAsiaTheme="minorHAnsi"/>
                <w:sz w:val="24"/>
                <w:szCs w:val="24"/>
              </w:rPr>
            </w:pPr>
          </w:p>
        </w:tc>
        <w:tc>
          <w:tcPr>
            <w:tcW w:w="1851" w:type="dxa"/>
            <w:vAlign w:val="center"/>
          </w:tcPr>
          <w:p w14:paraId="03F59C8C" w14:textId="462B7EAA"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00836727" w14:textId="700D5671"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1A681ABE" w14:textId="0CB0C937"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24FDA568" w14:textId="26D6A505" w:rsidTr="001B0A1B">
        <w:tc>
          <w:tcPr>
            <w:tcW w:w="3062" w:type="dxa"/>
            <w:vMerge w:val="restart"/>
            <w:vAlign w:val="center"/>
          </w:tcPr>
          <w:p w14:paraId="04D78190" w14:textId="0652A058"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Women and girls with psychiatric disabilities</w:t>
            </w:r>
          </w:p>
        </w:tc>
        <w:tc>
          <w:tcPr>
            <w:tcW w:w="1851" w:type="dxa"/>
            <w:vAlign w:val="center"/>
          </w:tcPr>
          <w:p w14:paraId="5A9217E6" w14:textId="62A9009D"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31ABC14D" w14:textId="4ABA2C94"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13857AEC" w14:textId="00E92A36"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3CE72BEF" w14:textId="02C97BDE" w:rsidTr="001B0A1B">
        <w:tc>
          <w:tcPr>
            <w:tcW w:w="3062" w:type="dxa"/>
            <w:vMerge/>
            <w:vAlign w:val="center"/>
          </w:tcPr>
          <w:p w14:paraId="31BF5934" w14:textId="77777777" w:rsidR="001B0A1B" w:rsidRDefault="001B0A1B">
            <w:pPr>
              <w:pStyle w:val="ListParagraph"/>
              <w:overflowPunct/>
              <w:spacing w:after="25"/>
              <w:ind w:left="0"/>
              <w:contextualSpacing/>
              <w:textAlignment w:val="auto"/>
              <w:rPr>
                <w:rFonts w:eastAsiaTheme="minorHAnsi"/>
                <w:sz w:val="24"/>
                <w:szCs w:val="24"/>
              </w:rPr>
            </w:pPr>
          </w:p>
        </w:tc>
        <w:tc>
          <w:tcPr>
            <w:tcW w:w="1851" w:type="dxa"/>
            <w:vAlign w:val="center"/>
          </w:tcPr>
          <w:p w14:paraId="14CDF23D" w14:textId="08896CA4"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3BD2D98A" w14:textId="634D0999"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w:t>
            </w:r>
          </w:p>
        </w:tc>
        <w:tc>
          <w:tcPr>
            <w:tcW w:w="1924" w:type="dxa"/>
          </w:tcPr>
          <w:p w14:paraId="06A195BF" w14:textId="3B130987"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38C9BB6A" w14:textId="7FFA664D" w:rsidTr="001B0A1B">
        <w:tc>
          <w:tcPr>
            <w:tcW w:w="3062" w:type="dxa"/>
            <w:vMerge w:val="restart"/>
            <w:vAlign w:val="center"/>
          </w:tcPr>
          <w:p w14:paraId="20EF24F8" w14:textId="01ABC30E" w:rsidR="001B0A1B" w:rsidRDefault="001B0A1B" w:rsidP="001B0A1B">
            <w:pPr>
              <w:pStyle w:val="ListParagraph"/>
              <w:overflowPunct/>
              <w:spacing w:after="25"/>
              <w:ind w:left="0"/>
              <w:contextualSpacing/>
              <w:textAlignment w:val="auto"/>
              <w:rPr>
                <w:rFonts w:eastAsiaTheme="minorHAnsi"/>
                <w:sz w:val="24"/>
                <w:szCs w:val="24"/>
              </w:rPr>
            </w:pPr>
            <w:r>
              <w:rPr>
                <w:rFonts w:eastAsiaTheme="minorHAnsi"/>
                <w:sz w:val="24"/>
                <w:szCs w:val="24"/>
              </w:rPr>
              <w:t>Men and boys with various disabilities</w:t>
            </w:r>
          </w:p>
        </w:tc>
        <w:tc>
          <w:tcPr>
            <w:tcW w:w="1851" w:type="dxa"/>
            <w:vAlign w:val="center"/>
          </w:tcPr>
          <w:p w14:paraId="116A1337" w14:textId="7DDD8E6B"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15-30</w:t>
            </w:r>
          </w:p>
        </w:tc>
        <w:tc>
          <w:tcPr>
            <w:tcW w:w="2072" w:type="dxa"/>
            <w:vAlign w:val="center"/>
          </w:tcPr>
          <w:p w14:paraId="2D6FE5A5" w14:textId="306EF844"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2</w:t>
            </w:r>
          </w:p>
        </w:tc>
        <w:tc>
          <w:tcPr>
            <w:tcW w:w="1924" w:type="dxa"/>
          </w:tcPr>
          <w:p w14:paraId="4433855C" w14:textId="04A121D0"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2BB144DB" w14:textId="078FEC9F" w:rsidTr="001B0A1B">
        <w:tc>
          <w:tcPr>
            <w:tcW w:w="3062" w:type="dxa"/>
            <w:vMerge/>
            <w:vAlign w:val="center"/>
          </w:tcPr>
          <w:p w14:paraId="2E27AE7F" w14:textId="77777777" w:rsidR="001B0A1B" w:rsidRDefault="001B0A1B" w:rsidP="001B0A1B">
            <w:pPr>
              <w:pStyle w:val="ListParagraph"/>
              <w:overflowPunct/>
              <w:spacing w:after="25"/>
              <w:ind w:left="0"/>
              <w:contextualSpacing/>
              <w:textAlignment w:val="auto"/>
              <w:rPr>
                <w:rFonts w:eastAsiaTheme="minorHAnsi"/>
                <w:sz w:val="24"/>
                <w:szCs w:val="24"/>
              </w:rPr>
            </w:pPr>
          </w:p>
        </w:tc>
        <w:tc>
          <w:tcPr>
            <w:tcW w:w="1851" w:type="dxa"/>
            <w:vAlign w:val="center"/>
          </w:tcPr>
          <w:p w14:paraId="435E0193" w14:textId="37AD9D33"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31-49</w:t>
            </w:r>
          </w:p>
        </w:tc>
        <w:tc>
          <w:tcPr>
            <w:tcW w:w="2072" w:type="dxa"/>
            <w:vAlign w:val="center"/>
          </w:tcPr>
          <w:p w14:paraId="086F2A2A" w14:textId="2C372098" w:rsidR="001B0A1B" w:rsidRDefault="001B0A1B"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2</w:t>
            </w:r>
          </w:p>
        </w:tc>
        <w:tc>
          <w:tcPr>
            <w:tcW w:w="1924" w:type="dxa"/>
          </w:tcPr>
          <w:p w14:paraId="37754D34" w14:textId="33404595" w:rsidR="001B0A1B" w:rsidRDefault="00CA5F12" w:rsidP="001B0A1B">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r>
      <w:tr w:rsidR="001B0A1B" w14:paraId="3CD2A799" w14:textId="2A1F9BA2" w:rsidTr="00CA5F12">
        <w:tc>
          <w:tcPr>
            <w:tcW w:w="3062" w:type="dxa"/>
            <w:vAlign w:val="center"/>
          </w:tcPr>
          <w:p w14:paraId="1F24117B" w14:textId="670DBA0F" w:rsidR="001B0A1B" w:rsidRDefault="001B0A1B" w:rsidP="00CA5F12">
            <w:pPr>
              <w:pStyle w:val="ListParagraph"/>
              <w:overflowPunct/>
              <w:spacing w:after="25"/>
              <w:ind w:left="0"/>
              <w:contextualSpacing/>
              <w:textAlignment w:val="auto"/>
              <w:rPr>
                <w:rFonts w:eastAsiaTheme="minorHAnsi"/>
                <w:sz w:val="24"/>
                <w:szCs w:val="24"/>
              </w:rPr>
            </w:pPr>
            <w:r>
              <w:rPr>
                <w:rFonts w:eastAsiaTheme="minorHAnsi"/>
                <w:sz w:val="24"/>
                <w:szCs w:val="24"/>
              </w:rPr>
              <w:t>Couples in which one or both partners have some type of disability</w:t>
            </w:r>
          </w:p>
        </w:tc>
        <w:tc>
          <w:tcPr>
            <w:tcW w:w="1851" w:type="dxa"/>
            <w:vAlign w:val="center"/>
          </w:tcPr>
          <w:p w14:paraId="45BF52E8" w14:textId="5CC8899B" w:rsidR="001B0A1B" w:rsidRDefault="00CA5F12"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c>
          <w:tcPr>
            <w:tcW w:w="2072" w:type="dxa"/>
            <w:vAlign w:val="center"/>
          </w:tcPr>
          <w:p w14:paraId="57DC6319" w14:textId="714546E3" w:rsidR="001B0A1B" w:rsidRDefault="00CA5F12"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w:t>
            </w:r>
          </w:p>
        </w:tc>
        <w:tc>
          <w:tcPr>
            <w:tcW w:w="1924" w:type="dxa"/>
            <w:vAlign w:val="center"/>
          </w:tcPr>
          <w:p w14:paraId="19A2643B" w14:textId="3F9B190B" w:rsidR="001B0A1B" w:rsidRDefault="001B0A1B"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5-10</w:t>
            </w:r>
          </w:p>
        </w:tc>
      </w:tr>
      <w:tr w:rsidR="00CA5F12" w14:paraId="27B461D3" w14:textId="77777777" w:rsidTr="007C0B14">
        <w:tc>
          <w:tcPr>
            <w:tcW w:w="4913" w:type="dxa"/>
            <w:gridSpan w:val="2"/>
            <w:vAlign w:val="center"/>
          </w:tcPr>
          <w:p w14:paraId="2E006A7E" w14:textId="24E66503" w:rsidR="00CA5F12" w:rsidRDefault="00CA5F12"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Total</w:t>
            </w:r>
          </w:p>
        </w:tc>
        <w:tc>
          <w:tcPr>
            <w:tcW w:w="2072" w:type="dxa"/>
            <w:vAlign w:val="center"/>
          </w:tcPr>
          <w:p w14:paraId="61023020" w14:textId="5053F837" w:rsidR="00CA5F12" w:rsidRDefault="00CA5F12"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16</w:t>
            </w:r>
          </w:p>
        </w:tc>
        <w:tc>
          <w:tcPr>
            <w:tcW w:w="1924" w:type="dxa"/>
            <w:vAlign w:val="center"/>
          </w:tcPr>
          <w:p w14:paraId="2BFD18FD" w14:textId="1CCDD5C1" w:rsidR="00CA5F12" w:rsidRDefault="00CA5F12" w:rsidP="00CA5F12">
            <w:pPr>
              <w:pStyle w:val="ListParagraph"/>
              <w:overflowPunct/>
              <w:spacing w:after="25"/>
              <w:ind w:left="0"/>
              <w:contextualSpacing/>
              <w:jc w:val="center"/>
              <w:textAlignment w:val="auto"/>
              <w:rPr>
                <w:rFonts w:eastAsiaTheme="minorHAnsi"/>
                <w:sz w:val="24"/>
                <w:szCs w:val="24"/>
              </w:rPr>
            </w:pPr>
            <w:r>
              <w:rPr>
                <w:rFonts w:eastAsiaTheme="minorHAnsi"/>
                <w:sz w:val="24"/>
                <w:szCs w:val="24"/>
              </w:rPr>
              <w:t>5-10</w:t>
            </w:r>
          </w:p>
        </w:tc>
      </w:tr>
    </w:tbl>
    <w:p w14:paraId="5573588A" w14:textId="77777777" w:rsidR="00807CE7" w:rsidRPr="00B9536F" w:rsidRDefault="00807CE7" w:rsidP="001B0A1B">
      <w:pPr>
        <w:pStyle w:val="ListParagraph"/>
        <w:overflowPunct/>
        <w:spacing w:after="25"/>
        <w:contextualSpacing/>
        <w:textAlignment w:val="auto"/>
        <w:rPr>
          <w:rFonts w:eastAsiaTheme="minorHAnsi"/>
          <w:sz w:val="24"/>
          <w:szCs w:val="24"/>
        </w:rPr>
      </w:pPr>
    </w:p>
    <w:p w14:paraId="7E9CFBFD" w14:textId="77777777" w:rsidR="0021280E" w:rsidRDefault="0021280E" w:rsidP="008A59B0">
      <w:pPr>
        <w:pStyle w:val="ListParagraph"/>
        <w:numPr>
          <w:ilvl w:val="0"/>
          <w:numId w:val="8"/>
        </w:numPr>
        <w:overflowPunct/>
        <w:spacing w:after="25"/>
        <w:contextualSpacing/>
        <w:textAlignment w:val="auto"/>
        <w:rPr>
          <w:rFonts w:eastAsiaTheme="minorHAnsi"/>
          <w:sz w:val="24"/>
          <w:szCs w:val="24"/>
        </w:rPr>
      </w:pPr>
      <w:r>
        <w:rPr>
          <w:rFonts w:eastAsiaTheme="minorHAnsi"/>
          <w:sz w:val="24"/>
          <w:szCs w:val="24"/>
        </w:rPr>
        <w:t>Analyze collected data and draft a report;</w:t>
      </w:r>
    </w:p>
    <w:p w14:paraId="7EC8C7C7" w14:textId="5523EC54" w:rsidR="00AB78CC" w:rsidRPr="00B9536F" w:rsidRDefault="00AB78CC" w:rsidP="008A59B0">
      <w:pPr>
        <w:pStyle w:val="ListParagraph"/>
        <w:numPr>
          <w:ilvl w:val="0"/>
          <w:numId w:val="8"/>
        </w:numPr>
        <w:overflowPunct/>
        <w:spacing w:after="25"/>
        <w:contextualSpacing/>
        <w:textAlignment w:val="auto"/>
        <w:rPr>
          <w:rFonts w:eastAsiaTheme="minorHAnsi"/>
          <w:sz w:val="24"/>
          <w:szCs w:val="24"/>
        </w:rPr>
      </w:pPr>
      <w:r w:rsidRPr="00B9536F">
        <w:rPr>
          <w:rFonts w:eastAsiaTheme="minorHAnsi"/>
          <w:sz w:val="24"/>
          <w:szCs w:val="24"/>
        </w:rPr>
        <w:lastRenderedPageBreak/>
        <w:t>Finalize the</w:t>
      </w:r>
      <w:r w:rsidR="008A59B0" w:rsidRPr="008A59B0">
        <w:rPr>
          <w:rFonts w:eastAsiaTheme="minorHAnsi"/>
          <w:sz w:val="24"/>
          <w:szCs w:val="24"/>
        </w:rPr>
        <w:t xml:space="preserve"> </w:t>
      </w:r>
      <w:r w:rsidR="0021280E">
        <w:rPr>
          <w:rFonts w:eastAsiaTheme="minorHAnsi"/>
          <w:sz w:val="24"/>
          <w:szCs w:val="24"/>
        </w:rPr>
        <w:t xml:space="preserve">report </w:t>
      </w:r>
      <w:r w:rsidRPr="00B9536F">
        <w:rPr>
          <w:rFonts w:eastAsiaTheme="minorHAnsi"/>
          <w:sz w:val="24"/>
          <w:szCs w:val="24"/>
        </w:rPr>
        <w:t xml:space="preserve">based on feedback received from UNFPA, </w:t>
      </w:r>
      <w:r w:rsidR="0021280E">
        <w:rPr>
          <w:rFonts w:eastAsiaTheme="minorHAnsi"/>
          <w:sz w:val="24"/>
          <w:szCs w:val="24"/>
        </w:rPr>
        <w:t>DPO</w:t>
      </w:r>
      <w:r w:rsidR="00580D0D">
        <w:rPr>
          <w:rFonts w:eastAsiaTheme="minorHAnsi"/>
          <w:sz w:val="24"/>
          <w:szCs w:val="24"/>
        </w:rPr>
        <w:t>’</w:t>
      </w:r>
      <w:r w:rsidR="0021280E">
        <w:rPr>
          <w:rFonts w:eastAsiaTheme="minorHAnsi"/>
          <w:sz w:val="24"/>
          <w:szCs w:val="24"/>
        </w:rPr>
        <w:t>s</w:t>
      </w:r>
      <w:r w:rsidR="00F54287">
        <w:rPr>
          <w:rFonts w:eastAsiaTheme="minorHAnsi"/>
          <w:sz w:val="24"/>
          <w:szCs w:val="24"/>
        </w:rPr>
        <w:t>, NIPH</w:t>
      </w:r>
      <w:r w:rsidR="00F732D5">
        <w:rPr>
          <w:rFonts w:eastAsiaTheme="minorHAnsi"/>
          <w:sz w:val="24"/>
          <w:szCs w:val="24"/>
        </w:rPr>
        <w:t>, MoH,</w:t>
      </w:r>
      <w:r w:rsidRPr="00B9536F">
        <w:rPr>
          <w:rFonts w:eastAsiaTheme="minorHAnsi"/>
          <w:sz w:val="24"/>
          <w:szCs w:val="24"/>
        </w:rPr>
        <w:t xml:space="preserve"> </w:t>
      </w:r>
      <w:r w:rsidR="0057276B">
        <w:rPr>
          <w:rFonts w:eastAsiaTheme="minorHAnsi"/>
          <w:sz w:val="24"/>
          <w:szCs w:val="24"/>
        </w:rPr>
        <w:t xml:space="preserve"> </w:t>
      </w:r>
      <w:r w:rsidRPr="00B9536F">
        <w:rPr>
          <w:rFonts w:eastAsiaTheme="minorHAnsi"/>
          <w:sz w:val="24"/>
          <w:szCs w:val="24"/>
        </w:rPr>
        <w:t xml:space="preserve">and </w:t>
      </w:r>
      <w:r w:rsidR="0021280E">
        <w:rPr>
          <w:rFonts w:eastAsiaTheme="minorHAnsi"/>
          <w:sz w:val="24"/>
          <w:szCs w:val="24"/>
        </w:rPr>
        <w:t xml:space="preserve">other </w:t>
      </w:r>
      <w:r w:rsidRPr="00B9536F">
        <w:rPr>
          <w:rFonts w:eastAsiaTheme="minorHAnsi"/>
          <w:sz w:val="24"/>
          <w:szCs w:val="24"/>
        </w:rPr>
        <w:t xml:space="preserve">relevant </w:t>
      </w:r>
      <w:r w:rsidR="0021280E">
        <w:rPr>
          <w:rFonts w:eastAsiaTheme="minorHAnsi"/>
          <w:sz w:val="24"/>
          <w:szCs w:val="24"/>
        </w:rPr>
        <w:t>stakeholders</w:t>
      </w:r>
      <w:r w:rsidRPr="00B9536F">
        <w:rPr>
          <w:rFonts w:eastAsiaTheme="minorHAnsi"/>
          <w:sz w:val="24"/>
          <w:szCs w:val="24"/>
        </w:rPr>
        <w:t xml:space="preserve">; </w:t>
      </w:r>
    </w:p>
    <w:p w14:paraId="49C4F9DC" w14:textId="452E0753" w:rsidR="00AB78CC" w:rsidRPr="00B9536F" w:rsidRDefault="00AB78CC" w:rsidP="00A24D99">
      <w:pPr>
        <w:pStyle w:val="letter"/>
        <w:rPr>
          <w:szCs w:val="24"/>
          <w:shd w:val="clear" w:color="auto" w:fill="FFFFFF"/>
        </w:rPr>
      </w:pPr>
    </w:p>
    <w:p w14:paraId="24B25AC5" w14:textId="3A9CEE77" w:rsidR="00AB78CC" w:rsidRPr="00B9536F" w:rsidRDefault="00AB78CC" w:rsidP="00DE466F">
      <w:pPr>
        <w:pStyle w:val="Default"/>
        <w:numPr>
          <w:ilvl w:val="0"/>
          <w:numId w:val="11"/>
        </w:numPr>
        <w:rPr>
          <w:b/>
          <w:shd w:val="clear" w:color="auto" w:fill="FFFFFF"/>
        </w:rPr>
      </w:pPr>
      <w:r w:rsidRPr="00DE466F">
        <w:rPr>
          <w:b/>
        </w:rPr>
        <w:t>Timing</w:t>
      </w:r>
      <w:r w:rsidRPr="00B9536F">
        <w:rPr>
          <w:b/>
          <w:shd w:val="clear" w:color="auto" w:fill="FFFFFF"/>
        </w:rPr>
        <w:t xml:space="preserve"> </w:t>
      </w:r>
    </w:p>
    <w:p w14:paraId="6950F5FB" w14:textId="7A0E4C01" w:rsidR="00F54287" w:rsidRDefault="00AB78CC" w:rsidP="00F54287">
      <w:pPr>
        <w:pStyle w:val="letter"/>
        <w:rPr>
          <w:szCs w:val="24"/>
          <w:shd w:val="clear" w:color="auto" w:fill="FFFFFF"/>
        </w:rPr>
      </w:pPr>
      <w:r w:rsidRPr="00B9536F">
        <w:rPr>
          <w:szCs w:val="24"/>
          <w:shd w:val="clear" w:color="auto" w:fill="FFFFFF"/>
        </w:rPr>
        <w:t xml:space="preserve">The assignment shall be conducted during </w:t>
      </w:r>
      <w:r w:rsidR="0021280E">
        <w:rPr>
          <w:szCs w:val="24"/>
          <w:shd w:val="clear" w:color="auto" w:fill="FFFFFF"/>
        </w:rPr>
        <w:t>November 2019</w:t>
      </w:r>
      <w:r w:rsidR="00600B1D">
        <w:rPr>
          <w:szCs w:val="24"/>
          <w:shd w:val="clear" w:color="auto" w:fill="FFFFFF"/>
        </w:rPr>
        <w:t xml:space="preserve"> </w:t>
      </w:r>
      <w:r w:rsidR="00053B6F">
        <w:rPr>
          <w:szCs w:val="24"/>
          <w:shd w:val="clear" w:color="auto" w:fill="FFFFFF"/>
        </w:rPr>
        <w:t xml:space="preserve">to </w:t>
      </w:r>
      <w:r w:rsidR="0021280E">
        <w:rPr>
          <w:szCs w:val="24"/>
          <w:shd w:val="clear" w:color="auto" w:fill="FFFFFF"/>
        </w:rPr>
        <w:t>June</w:t>
      </w:r>
      <w:r w:rsidR="008A59B0">
        <w:rPr>
          <w:szCs w:val="24"/>
          <w:shd w:val="clear" w:color="auto" w:fill="FFFFFF"/>
        </w:rPr>
        <w:t xml:space="preserve"> 20</w:t>
      </w:r>
      <w:r w:rsidR="0021280E">
        <w:rPr>
          <w:szCs w:val="24"/>
          <w:shd w:val="clear" w:color="auto" w:fill="FFFFFF"/>
        </w:rPr>
        <w:t>20</w:t>
      </w:r>
      <w:r w:rsidRPr="00B9536F">
        <w:rPr>
          <w:szCs w:val="24"/>
          <w:shd w:val="clear" w:color="auto" w:fill="FFFFFF"/>
        </w:rPr>
        <w:t xml:space="preserve">. The final deliverables are expected to be submitted </w:t>
      </w:r>
      <w:r w:rsidR="00BF3C78">
        <w:rPr>
          <w:szCs w:val="24"/>
          <w:shd w:val="clear" w:color="auto" w:fill="FFFFFF"/>
        </w:rPr>
        <w:t xml:space="preserve">latest </w:t>
      </w:r>
      <w:r w:rsidRPr="00B9536F">
        <w:rPr>
          <w:szCs w:val="24"/>
          <w:shd w:val="clear" w:color="auto" w:fill="FFFFFF"/>
        </w:rPr>
        <w:t xml:space="preserve">by </w:t>
      </w:r>
      <w:r w:rsidR="007C282B">
        <w:rPr>
          <w:szCs w:val="24"/>
          <w:shd w:val="clear" w:color="auto" w:fill="FFFFFF"/>
        </w:rPr>
        <w:t>1</w:t>
      </w:r>
      <w:r w:rsidR="0021280E">
        <w:rPr>
          <w:szCs w:val="24"/>
          <w:shd w:val="clear" w:color="auto" w:fill="FFFFFF"/>
        </w:rPr>
        <w:t>5</w:t>
      </w:r>
      <w:r w:rsidR="00F54287" w:rsidRPr="00DF47EE">
        <w:rPr>
          <w:szCs w:val="24"/>
          <w:shd w:val="clear" w:color="auto" w:fill="FFFFFF"/>
          <w:vertAlign w:val="superscript"/>
        </w:rPr>
        <w:t>th</w:t>
      </w:r>
      <w:r w:rsidR="0072672F">
        <w:rPr>
          <w:szCs w:val="24"/>
          <w:shd w:val="clear" w:color="auto" w:fill="FFFFFF"/>
        </w:rPr>
        <w:t xml:space="preserve"> </w:t>
      </w:r>
      <w:r w:rsidR="00F54287" w:rsidRPr="00F54287">
        <w:rPr>
          <w:szCs w:val="24"/>
          <w:shd w:val="clear" w:color="auto" w:fill="FFFFFF"/>
        </w:rPr>
        <w:t xml:space="preserve">of </w:t>
      </w:r>
      <w:r w:rsidR="0021280E">
        <w:rPr>
          <w:szCs w:val="24"/>
          <w:shd w:val="clear" w:color="auto" w:fill="FFFFFF"/>
        </w:rPr>
        <w:t>June</w:t>
      </w:r>
      <w:r w:rsidR="00F54287" w:rsidRPr="00F54287">
        <w:rPr>
          <w:szCs w:val="24"/>
          <w:shd w:val="clear" w:color="auto" w:fill="FFFFFF"/>
        </w:rPr>
        <w:t xml:space="preserve"> 20</w:t>
      </w:r>
      <w:r w:rsidR="0021280E">
        <w:rPr>
          <w:szCs w:val="24"/>
          <w:shd w:val="clear" w:color="auto" w:fill="FFFFFF"/>
        </w:rPr>
        <w:t>20</w:t>
      </w:r>
      <w:r w:rsidR="00600B1D">
        <w:rPr>
          <w:szCs w:val="24"/>
          <w:shd w:val="clear" w:color="auto" w:fill="FFFFFF"/>
        </w:rPr>
        <w:t>.</w:t>
      </w:r>
    </w:p>
    <w:p w14:paraId="61F983C9" w14:textId="77777777" w:rsidR="00F54287" w:rsidRDefault="00F54287" w:rsidP="00F54287">
      <w:pPr>
        <w:pStyle w:val="letter"/>
        <w:rPr>
          <w:szCs w:val="24"/>
          <w:shd w:val="clear" w:color="auto" w:fill="FFFFFF"/>
        </w:rPr>
      </w:pPr>
    </w:p>
    <w:p w14:paraId="3C419B8C" w14:textId="77777777" w:rsidR="00AB78CC" w:rsidRPr="00B9536F" w:rsidRDefault="00AB78CC" w:rsidP="00F54287">
      <w:pPr>
        <w:pStyle w:val="letter"/>
        <w:rPr>
          <w:b/>
          <w:szCs w:val="24"/>
          <w:u w:val="single"/>
        </w:rPr>
      </w:pPr>
      <w:r w:rsidRPr="00B9536F">
        <w:rPr>
          <w:b/>
          <w:szCs w:val="24"/>
          <w:u w:val="single"/>
        </w:rPr>
        <w:t xml:space="preserve">Questions </w:t>
      </w:r>
    </w:p>
    <w:p w14:paraId="3BF9286B" w14:textId="77777777" w:rsidR="00AB78CC" w:rsidRPr="00B9536F" w:rsidRDefault="00AB78CC" w:rsidP="00AB78CC">
      <w:pPr>
        <w:pStyle w:val="ListParagraph"/>
        <w:ind w:left="360"/>
        <w:jc w:val="both"/>
        <w:rPr>
          <w:b/>
          <w:sz w:val="24"/>
          <w:szCs w:val="24"/>
          <w:u w:val="single"/>
        </w:rPr>
      </w:pPr>
    </w:p>
    <w:p w14:paraId="6090738D"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Questions or requests for further clarifications should be submitted in writing to the contact person below:</w:t>
      </w:r>
    </w:p>
    <w:p w14:paraId="20ADCA8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AB78CC" w:rsidRPr="00B9536F" w14:paraId="6E433E74" w14:textId="77777777" w:rsidTr="00797136">
        <w:trPr>
          <w:jc w:val="center"/>
        </w:trPr>
        <w:tc>
          <w:tcPr>
            <w:tcW w:w="3510" w:type="dxa"/>
            <w:shd w:val="clear" w:color="auto" w:fill="auto"/>
            <w:vAlign w:val="center"/>
          </w:tcPr>
          <w:p w14:paraId="463F82D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Name of contact person at UNFPA:</w:t>
            </w:r>
          </w:p>
        </w:tc>
        <w:tc>
          <w:tcPr>
            <w:tcW w:w="5430" w:type="dxa"/>
            <w:shd w:val="clear" w:color="auto" w:fill="auto"/>
            <w:vAlign w:val="center"/>
          </w:tcPr>
          <w:p w14:paraId="0D8C7916" w14:textId="77777777" w:rsidR="003A07AD" w:rsidRDefault="003A07AD" w:rsidP="00797136">
            <w:pPr>
              <w:tabs>
                <w:tab w:val="left" w:pos="6630"/>
                <w:tab w:val="left" w:pos="9120"/>
              </w:tabs>
              <w:jc w:val="both"/>
              <w:rPr>
                <w:rFonts w:eastAsia="Times"/>
                <w:sz w:val="24"/>
                <w:szCs w:val="24"/>
              </w:rPr>
            </w:pPr>
            <w:r>
              <w:rPr>
                <w:rFonts w:eastAsia="Times"/>
                <w:sz w:val="24"/>
                <w:szCs w:val="24"/>
              </w:rPr>
              <w:t>Zarife Miftari, Programme Analyst</w:t>
            </w:r>
          </w:p>
          <w:p w14:paraId="610DECD3" w14:textId="74081AB0" w:rsidR="003A07AD" w:rsidRPr="00B9536F" w:rsidRDefault="003A07AD" w:rsidP="00797136">
            <w:pPr>
              <w:tabs>
                <w:tab w:val="left" w:pos="6630"/>
                <w:tab w:val="left" w:pos="9120"/>
              </w:tabs>
              <w:jc w:val="both"/>
              <w:rPr>
                <w:rFonts w:eastAsia="Times"/>
                <w:sz w:val="24"/>
                <w:szCs w:val="24"/>
              </w:rPr>
            </w:pPr>
            <w:r>
              <w:rPr>
                <w:rFonts w:eastAsia="Times"/>
                <w:sz w:val="24"/>
                <w:szCs w:val="24"/>
              </w:rPr>
              <w:t>Naim Galica</w:t>
            </w:r>
            <w:r w:rsidR="00670431">
              <w:rPr>
                <w:rFonts w:eastAsia="Times"/>
                <w:sz w:val="24"/>
                <w:szCs w:val="24"/>
              </w:rPr>
              <w:t>, Administrative/Finance Associate</w:t>
            </w:r>
          </w:p>
        </w:tc>
      </w:tr>
      <w:tr w:rsidR="00AB78CC" w:rsidRPr="00B9536F" w14:paraId="61023CE6" w14:textId="77777777" w:rsidTr="00797136">
        <w:trPr>
          <w:jc w:val="center"/>
        </w:trPr>
        <w:tc>
          <w:tcPr>
            <w:tcW w:w="3510" w:type="dxa"/>
            <w:shd w:val="clear" w:color="auto" w:fill="auto"/>
            <w:vAlign w:val="center"/>
          </w:tcPr>
          <w:p w14:paraId="24BFE63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Tel Nº:</w:t>
            </w:r>
          </w:p>
        </w:tc>
        <w:tc>
          <w:tcPr>
            <w:tcW w:w="5430" w:type="dxa"/>
            <w:shd w:val="clear" w:color="auto" w:fill="auto"/>
            <w:vAlign w:val="center"/>
          </w:tcPr>
          <w:p w14:paraId="70F0CD55" w14:textId="5AB03F3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+ 38</w:t>
            </w:r>
            <w:r w:rsidR="00256F70">
              <w:rPr>
                <w:rFonts w:eastAsia="Times"/>
                <w:sz w:val="24"/>
                <w:szCs w:val="24"/>
              </w:rPr>
              <w:t>3</w:t>
            </w:r>
            <w:r w:rsidRPr="00B9536F">
              <w:rPr>
                <w:rFonts w:eastAsia="Times"/>
                <w:sz w:val="24"/>
                <w:szCs w:val="24"/>
              </w:rPr>
              <w:t xml:space="preserve"> 38 249 088</w:t>
            </w:r>
          </w:p>
        </w:tc>
      </w:tr>
      <w:tr w:rsidR="00AB78CC" w:rsidRPr="00B9536F" w14:paraId="0D75083F" w14:textId="77777777" w:rsidTr="00797136">
        <w:trPr>
          <w:jc w:val="center"/>
        </w:trPr>
        <w:tc>
          <w:tcPr>
            <w:tcW w:w="3510" w:type="dxa"/>
            <w:shd w:val="clear" w:color="auto" w:fill="auto"/>
            <w:vAlign w:val="center"/>
          </w:tcPr>
          <w:p w14:paraId="2DE729AF"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Fax Nº:</w:t>
            </w:r>
          </w:p>
        </w:tc>
        <w:tc>
          <w:tcPr>
            <w:tcW w:w="5430" w:type="dxa"/>
            <w:shd w:val="clear" w:color="auto" w:fill="auto"/>
            <w:vAlign w:val="center"/>
          </w:tcPr>
          <w:p w14:paraId="1836E828" w14:textId="77777777" w:rsidR="00AB78CC" w:rsidRPr="00B9536F" w:rsidRDefault="00AB78CC" w:rsidP="00797136">
            <w:pPr>
              <w:tabs>
                <w:tab w:val="left" w:pos="6630"/>
                <w:tab w:val="left" w:pos="9120"/>
              </w:tabs>
              <w:jc w:val="both"/>
              <w:rPr>
                <w:rFonts w:eastAsia="Times"/>
                <w:sz w:val="24"/>
                <w:szCs w:val="24"/>
              </w:rPr>
            </w:pPr>
          </w:p>
        </w:tc>
      </w:tr>
      <w:tr w:rsidR="00AB78CC" w:rsidRPr="00B9536F" w14:paraId="0A0B1072" w14:textId="77777777" w:rsidTr="00797136">
        <w:trPr>
          <w:trHeight w:val="147"/>
          <w:jc w:val="center"/>
        </w:trPr>
        <w:tc>
          <w:tcPr>
            <w:tcW w:w="3510" w:type="dxa"/>
            <w:shd w:val="clear" w:color="auto" w:fill="auto"/>
            <w:vAlign w:val="center"/>
          </w:tcPr>
          <w:p w14:paraId="5DCA17D3" w14:textId="77777777" w:rsidR="00AB78CC" w:rsidRPr="00B9536F" w:rsidRDefault="00AB78CC" w:rsidP="00797136">
            <w:pPr>
              <w:tabs>
                <w:tab w:val="left" w:pos="6630"/>
                <w:tab w:val="left" w:pos="9120"/>
              </w:tabs>
              <w:jc w:val="both"/>
              <w:rPr>
                <w:rFonts w:eastAsia="Times"/>
                <w:sz w:val="24"/>
                <w:szCs w:val="24"/>
              </w:rPr>
            </w:pPr>
            <w:r w:rsidRPr="00B9536F">
              <w:rPr>
                <w:rFonts w:eastAsia="Times"/>
                <w:sz w:val="24"/>
                <w:szCs w:val="24"/>
              </w:rPr>
              <w:t>Email address of contact person:</w:t>
            </w:r>
          </w:p>
        </w:tc>
        <w:tc>
          <w:tcPr>
            <w:tcW w:w="5430" w:type="dxa"/>
            <w:shd w:val="clear" w:color="auto" w:fill="auto"/>
            <w:vAlign w:val="center"/>
          </w:tcPr>
          <w:p w14:paraId="2D00E9AC" w14:textId="77777777" w:rsidR="003A07AD" w:rsidRPr="003A07AD" w:rsidRDefault="003A07AD" w:rsidP="003A07AD">
            <w:pPr>
              <w:tabs>
                <w:tab w:val="left" w:pos="6630"/>
                <w:tab w:val="left" w:pos="9120"/>
              </w:tabs>
              <w:jc w:val="both"/>
              <w:rPr>
                <w:rFonts w:eastAsia="Times"/>
                <w:sz w:val="24"/>
                <w:szCs w:val="24"/>
              </w:rPr>
            </w:pPr>
            <w:r w:rsidRPr="003A07AD">
              <w:rPr>
                <w:rFonts w:eastAsia="Times"/>
                <w:sz w:val="24"/>
                <w:szCs w:val="24"/>
              </w:rPr>
              <w:t>miftari@unfpa.org</w:t>
            </w:r>
          </w:p>
          <w:p w14:paraId="1711342B" w14:textId="06ED54EC" w:rsidR="00AB78CC" w:rsidRPr="00B9536F" w:rsidRDefault="00075399" w:rsidP="003A07AD">
            <w:pPr>
              <w:tabs>
                <w:tab w:val="left" w:pos="6630"/>
                <w:tab w:val="left" w:pos="9120"/>
              </w:tabs>
              <w:jc w:val="both"/>
              <w:rPr>
                <w:rFonts w:eastAsia="Times"/>
                <w:sz w:val="24"/>
                <w:szCs w:val="24"/>
              </w:rPr>
            </w:pPr>
            <w:hyperlink r:id="rId8" w:history="1">
              <w:r w:rsidRPr="0073585D">
                <w:rPr>
                  <w:rStyle w:val="Hyperlink"/>
                  <w:rFonts w:eastAsia="Times"/>
                  <w:sz w:val="24"/>
                  <w:szCs w:val="24"/>
                </w:rPr>
                <w:t>galica@unfpa.org</w:t>
              </w:r>
            </w:hyperlink>
          </w:p>
        </w:tc>
      </w:tr>
    </w:tbl>
    <w:p w14:paraId="65828914" w14:textId="77777777" w:rsidR="00AB78CC" w:rsidRPr="00B9536F" w:rsidRDefault="00AB78CC" w:rsidP="00AB78CC">
      <w:pPr>
        <w:tabs>
          <w:tab w:val="left" w:pos="6630"/>
          <w:tab w:val="left" w:pos="9120"/>
        </w:tabs>
        <w:jc w:val="both"/>
        <w:rPr>
          <w:rFonts w:eastAsia="Times"/>
          <w:sz w:val="24"/>
          <w:szCs w:val="24"/>
        </w:rPr>
      </w:pPr>
    </w:p>
    <w:p w14:paraId="5BD1AFC9" w14:textId="1EA968AB" w:rsidR="00AB78CC" w:rsidRPr="00B9536F" w:rsidRDefault="00AB78CC" w:rsidP="00AB78CC">
      <w:pPr>
        <w:tabs>
          <w:tab w:val="left" w:pos="6630"/>
          <w:tab w:val="left" w:pos="9120"/>
        </w:tabs>
        <w:jc w:val="both"/>
        <w:rPr>
          <w:rFonts w:eastAsia="Times"/>
          <w:sz w:val="24"/>
          <w:szCs w:val="24"/>
        </w:rPr>
      </w:pPr>
      <w:r w:rsidRPr="00B9536F">
        <w:rPr>
          <w:sz w:val="24"/>
          <w:szCs w:val="24"/>
        </w:rPr>
        <w:t xml:space="preserve">The deadline for submission of questions </w:t>
      </w:r>
      <w:r w:rsidR="00C52379">
        <w:rPr>
          <w:sz w:val="24"/>
          <w:szCs w:val="24"/>
        </w:rPr>
        <w:t xml:space="preserve">is </w:t>
      </w:r>
      <w:r w:rsidR="00A607D2">
        <w:rPr>
          <w:sz w:val="24"/>
          <w:szCs w:val="24"/>
        </w:rPr>
        <w:t>18</w:t>
      </w:r>
      <w:r w:rsidR="00F54287" w:rsidRPr="00F54287">
        <w:rPr>
          <w:sz w:val="24"/>
          <w:szCs w:val="24"/>
          <w:vertAlign w:val="superscript"/>
        </w:rPr>
        <w:t>th</w:t>
      </w:r>
      <w:r w:rsidR="00F54287">
        <w:rPr>
          <w:sz w:val="24"/>
          <w:szCs w:val="24"/>
        </w:rPr>
        <w:t xml:space="preserve"> of </w:t>
      </w:r>
      <w:r w:rsidR="0021280E">
        <w:rPr>
          <w:sz w:val="24"/>
          <w:szCs w:val="24"/>
        </w:rPr>
        <w:t>October</w:t>
      </w:r>
      <w:r w:rsidR="00F54287">
        <w:rPr>
          <w:sz w:val="24"/>
          <w:szCs w:val="24"/>
        </w:rPr>
        <w:t xml:space="preserve"> 2019,</w:t>
      </w:r>
      <w:r w:rsidRPr="00B9536F">
        <w:rPr>
          <w:sz w:val="24"/>
          <w:szCs w:val="24"/>
        </w:rPr>
        <w:t xml:space="preserve"> at 1</w:t>
      </w:r>
      <w:r w:rsidR="00F54287">
        <w:rPr>
          <w:sz w:val="24"/>
          <w:szCs w:val="24"/>
        </w:rPr>
        <w:t>5</w:t>
      </w:r>
      <w:r w:rsidRPr="00B9536F">
        <w:rPr>
          <w:sz w:val="24"/>
          <w:szCs w:val="24"/>
        </w:rPr>
        <w:t>:30. Questions will be answered in writing and shared with parties as soon as possible after this deadline.</w:t>
      </w:r>
    </w:p>
    <w:p w14:paraId="1651A4F6" w14:textId="77777777" w:rsidR="00AB78CC" w:rsidRPr="00B9536F" w:rsidRDefault="00AB78CC" w:rsidP="00AB78CC">
      <w:pPr>
        <w:tabs>
          <w:tab w:val="left" w:pos="6630"/>
          <w:tab w:val="left" w:pos="9120"/>
        </w:tabs>
        <w:jc w:val="both"/>
        <w:rPr>
          <w:rFonts w:eastAsia="Times"/>
          <w:sz w:val="24"/>
          <w:szCs w:val="24"/>
        </w:rPr>
      </w:pPr>
    </w:p>
    <w:p w14:paraId="55323D45" w14:textId="77777777" w:rsidR="00AB78CC" w:rsidRPr="00053B6F" w:rsidRDefault="00AB78CC" w:rsidP="00AB78CC">
      <w:pPr>
        <w:pStyle w:val="ListParagraph"/>
        <w:numPr>
          <w:ilvl w:val="0"/>
          <w:numId w:val="3"/>
        </w:numPr>
        <w:jc w:val="both"/>
        <w:rPr>
          <w:b/>
          <w:sz w:val="24"/>
          <w:szCs w:val="24"/>
        </w:rPr>
      </w:pPr>
      <w:r w:rsidRPr="00053B6F">
        <w:rPr>
          <w:b/>
          <w:sz w:val="24"/>
          <w:szCs w:val="24"/>
        </w:rPr>
        <w:t>Content of quotations</w:t>
      </w:r>
    </w:p>
    <w:p w14:paraId="036559FC" w14:textId="77777777" w:rsidR="00AB78CC" w:rsidRPr="00B9536F" w:rsidRDefault="00AB78CC" w:rsidP="00AB78CC">
      <w:pPr>
        <w:tabs>
          <w:tab w:val="left" w:pos="6630"/>
          <w:tab w:val="left" w:pos="9120"/>
        </w:tabs>
        <w:jc w:val="both"/>
        <w:rPr>
          <w:rFonts w:eastAsia="Times"/>
          <w:sz w:val="24"/>
          <w:szCs w:val="24"/>
        </w:rPr>
      </w:pPr>
      <w:r w:rsidRPr="00B9536F">
        <w:rPr>
          <w:rFonts w:eastAsia="Times"/>
          <w:sz w:val="24"/>
          <w:szCs w:val="24"/>
        </w:rPr>
        <w:t>Quotations must contain:</w:t>
      </w:r>
    </w:p>
    <w:p w14:paraId="6239CAD2" w14:textId="77777777" w:rsidR="00AB78CC" w:rsidRPr="00B9536F" w:rsidRDefault="00AB78CC" w:rsidP="00AB78CC">
      <w:pPr>
        <w:tabs>
          <w:tab w:val="left" w:pos="6630"/>
          <w:tab w:val="left" w:pos="9120"/>
        </w:tabs>
        <w:jc w:val="both"/>
        <w:rPr>
          <w:rFonts w:eastAsia="Times"/>
          <w:sz w:val="24"/>
          <w:szCs w:val="24"/>
        </w:rPr>
      </w:pPr>
    </w:p>
    <w:p w14:paraId="5E26D5EB" w14:textId="5C25BD72" w:rsidR="00AB78CC" w:rsidRPr="00B9536F" w:rsidRDefault="00AB78CC" w:rsidP="00AB78CC">
      <w:pPr>
        <w:pStyle w:val="Caption"/>
        <w:numPr>
          <w:ilvl w:val="0"/>
          <w:numId w:val="2"/>
        </w:numPr>
        <w:jc w:val="both"/>
        <w:rPr>
          <w:b w:val="0"/>
          <w:sz w:val="24"/>
          <w:szCs w:val="24"/>
        </w:rPr>
      </w:pPr>
      <w:r w:rsidRPr="00B9536F">
        <w:rPr>
          <w:b w:val="0"/>
          <w:sz w:val="24"/>
          <w:szCs w:val="24"/>
        </w:rPr>
        <w:t xml:space="preserve">Technical proposal, in response to the requirements outlined in the service requirements / TORs, including a structured and detailed plan of work performance, calendar schedule and major milestones. The technical proposal should demonstrate how the objectives of these terms of reference will be achieved and deliverables produced. The technical proposal shall also include </w:t>
      </w:r>
      <w:r w:rsidR="0021280E">
        <w:rPr>
          <w:b w:val="0"/>
          <w:sz w:val="24"/>
          <w:szCs w:val="24"/>
        </w:rPr>
        <w:t>competitor</w:t>
      </w:r>
      <w:r w:rsidRPr="00B9536F">
        <w:rPr>
          <w:b w:val="0"/>
          <w:sz w:val="24"/>
          <w:szCs w:val="24"/>
        </w:rPr>
        <w:t>’s supporting documents:</w:t>
      </w:r>
    </w:p>
    <w:p w14:paraId="12E98D56" w14:textId="1EBAC2C0" w:rsidR="00AB78CC" w:rsidRPr="00B9536F" w:rsidRDefault="00AB78CC" w:rsidP="00AB78CC">
      <w:pPr>
        <w:pStyle w:val="Caption"/>
        <w:numPr>
          <w:ilvl w:val="0"/>
          <w:numId w:val="5"/>
        </w:numPr>
        <w:jc w:val="both"/>
        <w:rPr>
          <w:b w:val="0"/>
          <w:sz w:val="24"/>
          <w:szCs w:val="24"/>
        </w:rPr>
      </w:pPr>
      <w:r w:rsidRPr="00B9536F">
        <w:rPr>
          <w:b w:val="0"/>
          <w:sz w:val="24"/>
          <w:szCs w:val="24"/>
        </w:rPr>
        <w:t xml:space="preserve">Copy of </w:t>
      </w:r>
      <w:r w:rsidR="00C0045C">
        <w:rPr>
          <w:b w:val="0"/>
          <w:sz w:val="24"/>
          <w:szCs w:val="24"/>
        </w:rPr>
        <w:t xml:space="preserve">the </w:t>
      </w:r>
      <w:r w:rsidRPr="00B9536F">
        <w:rPr>
          <w:b w:val="0"/>
          <w:sz w:val="24"/>
          <w:szCs w:val="24"/>
        </w:rPr>
        <w:t>registration certificate</w:t>
      </w:r>
      <w:r w:rsidR="00C0045C">
        <w:rPr>
          <w:b w:val="0"/>
          <w:sz w:val="24"/>
          <w:szCs w:val="24"/>
        </w:rPr>
        <w:t xml:space="preserve"> for CSOs and companies</w:t>
      </w:r>
      <w:r w:rsidRPr="00B9536F">
        <w:rPr>
          <w:b w:val="0"/>
          <w:sz w:val="24"/>
          <w:szCs w:val="24"/>
        </w:rPr>
        <w:t>;</w:t>
      </w:r>
    </w:p>
    <w:p w14:paraId="24DFE47A" w14:textId="73354764" w:rsidR="00AB78CC" w:rsidRPr="00B9536F" w:rsidRDefault="00AB78CC" w:rsidP="00AB78CC">
      <w:pPr>
        <w:pStyle w:val="ListParagraph"/>
        <w:numPr>
          <w:ilvl w:val="0"/>
          <w:numId w:val="5"/>
        </w:numPr>
        <w:rPr>
          <w:sz w:val="24"/>
          <w:szCs w:val="24"/>
        </w:rPr>
      </w:pPr>
      <w:r w:rsidRPr="00B9536F">
        <w:rPr>
          <w:sz w:val="24"/>
          <w:szCs w:val="24"/>
        </w:rPr>
        <w:t>Organization</w:t>
      </w:r>
      <w:r w:rsidR="00A607D2">
        <w:rPr>
          <w:sz w:val="24"/>
          <w:szCs w:val="24"/>
        </w:rPr>
        <w:t xml:space="preserve"> or company</w:t>
      </w:r>
      <w:r w:rsidRPr="00B9536F">
        <w:rPr>
          <w:sz w:val="24"/>
          <w:szCs w:val="24"/>
        </w:rPr>
        <w:t xml:space="preserve"> p</w:t>
      </w:r>
      <w:r w:rsidRPr="00B9536F">
        <w:rPr>
          <w:sz w:val="24"/>
          <w:szCs w:val="24"/>
          <w:lang w:eastAsia="en-US"/>
        </w:rPr>
        <w:t xml:space="preserve">rofile including experience in similar assignments, list of similar </w:t>
      </w:r>
      <w:r w:rsidR="00271F1C">
        <w:rPr>
          <w:sz w:val="24"/>
          <w:szCs w:val="24"/>
          <w:lang w:eastAsia="en-US"/>
        </w:rPr>
        <w:t>assignments</w:t>
      </w:r>
      <w:r w:rsidRPr="00B9536F">
        <w:rPr>
          <w:sz w:val="24"/>
          <w:szCs w:val="24"/>
          <w:lang w:eastAsia="en-US"/>
        </w:rPr>
        <w:t xml:space="preserve"> and clients’ portfolio;</w:t>
      </w:r>
    </w:p>
    <w:p w14:paraId="4E13476F" w14:textId="044CF793" w:rsidR="00A607D2" w:rsidRDefault="00AB78CC" w:rsidP="00A607D2">
      <w:pPr>
        <w:pStyle w:val="Caption"/>
        <w:numPr>
          <w:ilvl w:val="0"/>
          <w:numId w:val="5"/>
        </w:numPr>
        <w:jc w:val="both"/>
        <w:rPr>
          <w:b w:val="0"/>
          <w:sz w:val="24"/>
          <w:szCs w:val="24"/>
        </w:rPr>
      </w:pPr>
      <w:r w:rsidRPr="00B9536F">
        <w:rPr>
          <w:b w:val="0"/>
          <w:sz w:val="24"/>
          <w:szCs w:val="24"/>
        </w:rPr>
        <w:t>Resumes (CVs) of the key personnel</w:t>
      </w:r>
      <w:r w:rsidR="007C282B">
        <w:rPr>
          <w:b w:val="0"/>
          <w:sz w:val="24"/>
          <w:szCs w:val="24"/>
        </w:rPr>
        <w:t xml:space="preserve"> (including expert who will provide professional expertise on CSE)</w:t>
      </w:r>
      <w:r w:rsidRPr="00B9536F">
        <w:rPr>
          <w:b w:val="0"/>
          <w:sz w:val="24"/>
          <w:szCs w:val="24"/>
        </w:rPr>
        <w:t xml:space="preserve"> comprising information requested as per the evaluation criteria;</w:t>
      </w:r>
    </w:p>
    <w:p w14:paraId="6A62100E" w14:textId="77777777" w:rsidR="00AB78CC" w:rsidRPr="00B9536F" w:rsidRDefault="00AB78CC" w:rsidP="00AB78CC">
      <w:pPr>
        <w:numPr>
          <w:ilvl w:val="0"/>
          <w:numId w:val="2"/>
        </w:numPr>
        <w:jc w:val="both"/>
        <w:rPr>
          <w:sz w:val="24"/>
          <w:szCs w:val="24"/>
        </w:rPr>
      </w:pPr>
      <w:r w:rsidRPr="00B9536F">
        <w:rPr>
          <w:sz w:val="24"/>
          <w:szCs w:val="24"/>
        </w:rPr>
        <w:t>Price quotation, to be submitted strictly in accordance with the price quotation form.</w:t>
      </w:r>
    </w:p>
    <w:p w14:paraId="4F0ED25C" w14:textId="77777777" w:rsidR="00AB78CC" w:rsidRPr="00B9536F" w:rsidRDefault="00AB78CC" w:rsidP="00AB78CC">
      <w:pPr>
        <w:jc w:val="both"/>
        <w:rPr>
          <w:sz w:val="24"/>
          <w:szCs w:val="24"/>
        </w:rPr>
      </w:pPr>
    </w:p>
    <w:p w14:paraId="06A8F522" w14:textId="77777777" w:rsidR="00AB78CC" w:rsidRPr="00B9536F" w:rsidRDefault="00AB78CC" w:rsidP="00AB78CC">
      <w:pPr>
        <w:jc w:val="both"/>
        <w:rPr>
          <w:sz w:val="24"/>
          <w:szCs w:val="24"/>
        </w:rPr>
      </w:pPr>
      <w:r w:rsidRPr="00B9536F">
        <w:rPr>
          <w:sz w:val="24"/>
          <w:szCs w:val="24"/>
        </w:rPr>
        <w:t>Both parts of the quotation must be signed by the bidding company’s relevant authority and submitted in by mail.</w:t>
      </w:r>
    </w:p>
    <w:p w14:paraId="1AD0C76F" w14:textId="77777777" w:rsidR="00AB78CC" w:rsidRPr="00B9536F" w:rsidRDefault="00AB78CC" w:rsidP="00AB78CC">
      <w:pPr>
        <w:tabs>
          <w:tab w:val="left" w:pos="6630"/>
          <w:tab w:val="left" w:pos="9120"/>
        </w:tabs>
        <w:rPr>
          <w:rFonts w:eastAsia="Times"/>
          <w:sz w:val="24"/>
          <w:szCs w:val="24"/>
        </w:rPr>
      </w:pPr>
    </w:p>
    <w:p w14:paraId="567FBBFF" w14:textId="77777777" w:rsidR="00AB78CC" w:rsidRPr="00B9536F" w:rsidRDefault="00AB78CC" w:rsidP="00AB78CC">
      <w:pPr>
        <w:pStyle w:val="ListParagraph"/>
        <w:numPr>
          <w:ilvl w:val="0"/>
          <w:numId w:val="3"/>
        </w:numPr>
        <w:jc w:val="both"/>
        <w:rPr>
          <w:b/>
          <w:sz w:val="24"/>
          <w:szCs w:val="24"/>
        </w:rPr>
      </w:pPr>
      <w:r w:rsidRPr="00B9536F">
        <w:rPr>
          <w:b/>
          <w:sz w:val="24"/>
          <w:szCs w:val="24"/>
        </w:rPr>
        <w:t xml:space="preserve">Instructions for submission </w:t>
      </w:r>
    </w:p>
    <w:p w14:paraId="7D5C1B32" w14:textId="77777777" w:rsidR="00AB78CC" w:rsidRPr="00B9536F" w:rsidRDefault="00AB78CC" w:rsidP="00AB78CC">
      <w:pPr>
        <w:jc w:val="both"/>
        <w:rPr>
          <w:b/>
          <w:sz w:val="24"/>
          <w:szCs w:val="24"/>
        </w:rPr>
      </w:pPr>
    </w:p>
    <w:p w14:paraId="518C4D24" w14:textId="522F97FE" w:rsidR="00AB78CC" w:rsidRPr="00B9536F" w:rsidRDefault="00AB78CC" w:rsidP="00AB78CC">
      <w:pPr>
        <w:jc w:val="both"/>
        <w:rPr>
          <w:sz w:val="24"/>
          <w:szCs w:val="24"/>
        </w:rPr>
      </w:pPr>
      <w:r w:rsidRPr="00B9536F">
        <w:rPr>
          <w:sz w:val="24"/>
          <w:szCs w:val="24"/>
        </w:rPr>
        <w:t xml:space="preserve">Your offer comprising technical proposal and financial proposal, in </w:t>
      </w:r>
      <w:r w:rsidRPr="00B9536F">
        <w:rPr>
          <w:b/>
          <w:sz w:val="24"/>
          <w:szCs w:val="24"/>
          <w:u w:val="single"/>
        </w:rPr>
        <w:t>TWO separate sealed envelopes,</w:t>
      </w:r>
      <w:r w:rsidRPr="00B9536F">
        <w:rPr>
          <w:sz w:val="24"/>
          <w:szCs w:val="24"/>
        </w:rPr>
        <w:t xml:space="preserve"> </w:t>
      </w:r>
      <w:bookmarkStart w:id="4" w:name="_GoBack"/>
      <w:bookmarkEnd w:id="4"/>
      <w:r w:rsidR="00904957">
        <w:rPr>
          <w:sz w:val="24"/>
          <w:szCs w:val="24"/>
        </w:rPr>
        <w:t>clearly</w:t>
      </w:r>
      <w:r w:rsidRPr="00F54287">
        <w:rPr>
          <w:sz w:val="24"/>
          <w:szCs w:val="24"/>
        </w:rPr>
        <w:t xml:space="preserve"> indicating </w:t>
      </w:r>
      <w:r w:rsidRPr="00A607D2">
        <w:rPr>
          <w:b/>
          <w:sz w:val="24"/>
          <w:szCs w:val="24"/>
        </w:rPr>
        <w:t xml:space="preserve">RFQ </w:t>
      </w:r>
      <w:r w:rsidR="00A607D2" w:rsidRPr="00A607D2">
        <w:rPr>
          <w:b/>
          <w:sz w:val="24"/>
          <w:szCs w:val="24"/>
        </w:rPr>
        <w:t>Nº UNFPA/KOS/RFQ/2019/002</w:t>
      </w:r>
      <w:r w:rsidRPr="00F54287">
        <w:rPr>
          <w:sz w:val="24"/>
          <w:szCs w:val="24"/>
        </w:rPr>
        <w:t xml:space="preserve"> as a reference should be </w:t>
      </w:r>
      <w:r w:rsidR="007C282B">
        <w:rPr>
          <w:sz w:val="24"/>
          <w:szCs w:val="24"/>
        </w:rPr>
        <w:t>hand-delivered</w:t>
      </w:r>
      <w:r w:rsidRPr="00F54287">
        <w:rPr>
          <w:sz w:val="24"/>
          <w:szCs w:val="24"/>
        </w:rPr>
        <w:t xml:space="preserve"> to the following address no later than: </w:t>
      </w:r>
      <w:r w:rsidR="00A607D2">
        <w:rPr>
          <w:b/>
          <w:sz w:val="24"/>
          <w:szCs w:val="24"/>
          <w:u w:val="single"/>
        </w:rPr>
        <w:t>28</w:t>
      </w:r>
      <w:r w:rsidR="00F0567B">
        <w:rPr>
          <w:b/>
          <w:sz w:val="24"/>
          <w:szCs w:val="24"/>
          <w:u w:val="single"/>
          <w:vertAlign w:val="superscript"/>
        </w:rPr>
        <w:t>th</w:t>
      </w:r>
      <w:r w:rsidR="00C52379">
        <w:rPr>
          <w:b/>
          <w:sz w:val="24"/>
          <w:szCs w:val="24"/>
          <w:u w:val="single"/>
        </w:rPr>
        <w:t xml:space="preserve"> </w:t>
      </w:r>
      <w:r w:rsidR="00F54287" w:rsidRPr="00F54287">
        <w:rPr>
          <w:b/>
          <w:sz w:val="24"/>
          <w:szCs w:val="24"/>
          <w:u w:val="single"/>
        </w:rPr>
        <w:t xml:space="preserve">of </w:t>
      </w:r>
      <w:r w:rsidR="00C0045C">
        <w:rPr>
          <w:b/>
          <w:sz w:val="24"/>
          <w:szCs w:val="24"/>
          <w:u w:val="single"/>
        </w:rPr>
        <w:t>October</w:t>
      </w:r>
      <w:r w:rsidR="00F54287" w:rsidRPr="00F54287">
        <w:rPr>
          <w:b/>
          <w:sz w:val="24"/>
          <w:szCs w:val="24"/>
          <w:u w:val="single"/>
        </w:rPr>
        <w:t xml:space="preserve"> 2019, </w:t>
      </w:r>
      <w:r w:rsidRPr="00F54287">
        <w:rPr>
          <w:b/>
          <w:sz w:val="24"/>
          <w:szCs w:val="24"/>
          <w:u w:val="single"/>
        </w:rPr>
        <w:t>at 17:30</w:t>
      </w:r>
      <w:r w:rsidR="00F54287">
        <w:rPr>
          <w:b/>
          <w:sz w:val="24"/>
          <w:szCs w:val="24"/>
          <w:u w:val="single"/>
        </w:rPr>
        <w:t xml:space="preserve">. </w:t>
      </w:r>
    </w:p>
    <w:p w14:paraId="0E784136" w14:textId="77777777" w:rsidR="00AB78CC" w:rsidRPr="00B9536F" w:rsidRDefault="00AB78CC" w:rsidP="00AB78CC">
      <w:pPr>
        <w:jc w:val="both"/>
        <w:rPr>
          <w:sz w:val="24"/>
          <w:szCs w:val="24"/>
          <w:u w:val="single"/>
        </w:rPr>
      </w:pPr>
    </w:p>
    <w:p w14:paraId="366A7402" w14:textId="05E902B7" w:rsidR="00AB78CC" w:rsidRPr="00B9536F" w:rsidRDefault="00AB78CC" w:rsidP="00AB78CC">
      <w:pPr>
        <w:jc w:val="both"/>
        <w:rPr>
          <w:sz w:val="24"/>
          <w:szCs w:val="24"/>
          <w:u w:val="single"/>
        </w:rPr>
      </w:pPr>
      <w:r w:rsidRPr="00B9536F">
        <w:rPr>
          <w:sz w:val="24"/>
          <w:szCs w:val="24"/>
          <w:u w:val="single"/>
        </w:rPr>
        <w:lastRenderedPageBreak/>
        <w:t>UNFPA office, Zagrebi Str. No.</w:t>
      </w:r>
      <w:r w:rsidR="00EA4F3C">
        <w:rPr>
          <w:sz w:val="24"/>
          <w:szCs w:val="24"/>
          <w:u w:val="single"/>
        </w:rPr>
        <w:t>58</w:t>
      </w:r>
      <w:r w:rsidRPr="00B9536F">
        <w:rPr>
          <w:sz w:val="24"/>
          <w:szCs w:val="24"/>
          <w:u w:val="single"/>
        </w:rPr>
        <w:t>, Prishtina, 10000</w:t>
      </w:r>
    </w:p>
    <w:p w14:paraId="2CF13DD4" w14:textId="77777777" w:rsidR="00AB78CC" w:rsidRPr="00B9536F" w:rsidRDefault="00AB78CC" w:rsidP="00AB78CC">
      <w:pPr>
        <w:jc w:val="both"/>
        <w:rPr>
          <w:sz w:val="24"/>
          <w:szCs w:val="24"/>
        </w:rPr>
      </w:pPr>
    </w:p>
    <w:p w14:paraId="3DDDC455" w14:textId="23A650F7" w:rsidR="00AB78CC" w:rsidRPr="00B9536F" w:rsidRDefault="00AB78CC" w:rsidP="00AB78CC">
      <w:pPr>
        <w:rPr>
          <w:sz w:val="24"/>
          <w:szCs w:val="24"/>
        </w:rPr>
      </w:pPr>
      <w:r w:rsidRPr="00B9536F">
        <w:rPr>
          <w:sz w:val="24"/>
          <w:szCs w:val="24"/>
        </w:rPr>
        <w:t>Proposals should be prepared based on the guidelines set forth in Section III</w:t>
      </w:r>
      <w:r w:rsidR="00415A03">
        <w:rPr>
          <w:sz w:val="24"/>
          <w:szCs w:val="24"/>
        </w:rPr>
        <w:t xml:space="preserve"> below</w:t>
      </w:r>
      <w:r w:rsidRPr="00B9536F">
        <w:rPr>
          <w:sz w:val="24"/>
          <w:szCs w:val="24"/>
        </w:rPr>
        <w:t xml:space="preserve">, along with a properly filled out and signed price quotation form. </w:t>
      </w:r>
    </w:p>
    <w:p w14:paraId="7FC1D44E" w14:textId="77777777" w:rsidR="00AB78CC" w:rsidRPr="00B9536F" w:rsidRDefault="00AB78CC" w:rsidP="00AB78CC">
      <w:pPr>
        <w:jc w:val="both"/>
        <w:rPr>
          <w:sz w:val="24"/>
          <w:szCs w:val="24"/>
        </w:rPr>
      </w:pPr>
    </w:p>
    <w:p w14:paraId="49FAB5F6" w14:textId="77777777" w:rsidR="00AB78CC" w:rsidRPr="00B9536F" w:rsidRDefault="00AB78CC" w:rsidP="00AB78CC">
      <w:pPr>
        <w:pStyle w:val="ListParagraph"/>
        <w:numPr>
          <w:ilvl w:val="0"/>
          <w:numId w:val="3"/>
        </w:numPr>
        <w:jc w:val="both"/>
        <w:rPr>
          <w:b/>
          <w:sz w:val="24"/>
          <w:szCs w:val="24"/>
        </w:rPr>
      </w:pPr>
      <w:r w:rsidRPr="00B9536F">
        <w:rPr>
          <w:b/>
          <w:sz w:val="24"/>
          <w:szCs w:val="24"/>
        </w:rPr>
        <w:t>Overview of Evaluation Process</w:t>
      </w:r>
    </w:p>
    <w:p w14:paraId="4E52064E" w14:textId="77777777" w:rsidR="00DE1508" w:rsidRDefault="00DE1508" w:rsidP="00AB78CC">
      <w:pPr>
        <w:jc w:val="both"/>
        <w:rPr>
          <w:sz w:val="24"/>
          <w:szCs w:val="24"/>
          <w:lang w:eastAsia="en-GB"/>
        </w:rPr>
      </w:pPr>
    </w:p>
    <w:p w14:paraId="32238180" w14:textId="766CFDD0" w:rsidR="00AB78CC" w:rsidRPr="00B9536F" w:rsidRDefault="00AB78CC" w:rsidP="00AB78CC">
      <w:pPr>
        <w:jc w:val="both"/>
        <w:rPr>
          <w:sz w:val="24"/>
          <w:szCs w:val="24"/>
          <w:lang w:eastAsia="en-GB"/>
        </w:rPr>
      </w:pPr>
      <w:r w:rsidRPr="00B9536F">
        <w:rPr>
          <w:sz w:val="24"/>
          <w:szCs w:val="24"/>
          <w:lang w:eastAsia="en-GB"/>
        </w:rPr>
        <w:t>The evaluation will be carried out in a two-step process by an ad-hoc evaluation panel. Technical proposals will be evaluated and scored first, prior to the evaluation and scoring of price quotations.</w:t>
      </w:r>
    </w:p>
    <w:p w14:paraId="172BCAE4" w14:textId="77777777" w:rsidR="00AB78CC" w:rsidRPr="00B9536F" w:rsidRDefault="00AB78CC" w:rsidP="00AB78CC">
      <w:pPr>
        <w:jc w:val="both"/>
        <w:rPr>
          <w:b/>
          <w:sz w:val="24"/>
          <w:szCs w:val="24"/>
        </w:rPr>
      </w:pPr>
    </w:p>
    <w:p w14:paraId="061359EF" w14:textId="1D4472E0" w:rsidR="00AB78CC" w:rsidRPr="00AA33F7" w:rsidRDefault="00AB78CC" w:rsidP="00AA33F7">
      <w:pPr>
        <w:pStyle w:val="ListParagraph"/>
        <w:numPr>
          <w:ilvl w:val="0"/>
          <w:numId w:val="3"/>
        </w:numPr>
        <w:jc w:val="both"/>
        <w:rPr>
          <w:b/>
          <w:sz w:val="24"/>
          <w:szCs w:val="24"/>
        </w:rPr>
      </w:pPr>
      <w:r w:rsidRPr="00AA33F7">
        <w:rPr>
          <w:b/>
          <w:sz w:val="24"/>
          <w:szCs w:val="24"/>
        </w:rPr>
        <w:t>Technical Evaluation</w:t>
      </w:r>
    </w:p>
    <w:p w14:paraId="1CC7799C" w14:textId="77777777" w:rsidR="00DE1508" w:rsidRDefault="00DE1508"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2F6DD5C8" w14:textId="3BC8ADFC" w:rsidR="00AB78CC"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Technical proposals will be evaluated based on their responsiveness to the service requirements/TORs listed in Section </w:t>
      </w:r>
      <w:r w:rsidR="00C0045C">
        <w:rPr>
          <w:szCs w:val="24"/>
        </w:rPr>
        <w:t>2</w:t>
      </w:r>
      <w:r w:rsidRPr="00B9536F">
        <w:rPr>
          <w:szCs w:val="24"/>
        </w:rPr>
        <w:t xml:space="preserve"> and in accordance with the evaluation criteria below. </w:t>
      </w:r>
    </w:p>
    <w:p w14:paraId="23AF16BA" w14:textId="77777777" w:rsidR="001E734B" w:rsidRDefault="001E734B"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0F079279"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tbl>
      <w:tblPr>
        <w:tblW w:w="9825"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83"/>
        <w:gridCol w:w="3843"/>
        <w:gridCol w:w="1216"/>
        <w:gridCol w:w="1171"/>
        <w:gridCol w:w="955"/>
        <w:gridCol w:w="1146"/>
        <w:gridCol w:w="11"/>
      </w:tblGrid>
      <w:tr w:rsidR="00AB78CC" w:rsidRPr="00B9536F" w14:paraId="259F6AC4" w14:textId="77777777" w:rsidTr="001E734B">
        <w:trPr>
          <w:trHeight w:val="782"/>
          <w:tblHeader/>
          <w:jc w:val="center"/>
        </w:trPr>
        <w:tc>
          <w:tcPr>
            <w:tcW w:w="1483"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08AE893" w14:textId="77777777" w:rsidR="00AB78CC" w:rsidRPr="00B9536F" w:rsidRDefault="00AB78CC" w:rsidP="00797136">
            <w:pPr>
              <w:jc w:val="center"/>
              <w:rPr>
                <w:b/>
                <w:sz w:val="24"/>
                <w:szCs w:val="24"/>
              </w:rPr>
            </w:pPr>
            <w:r w:rsidRPr="00B9536F">
              <w:rPr>
                <w:b/>
                <w:sz w:val="24"/>
                <w:szCs w:val="24"/>
              </w:rPr>
              <w:t>Category</w:t>
            </w:r>
          </w:p>
        </w:tc>
        <w:tc>
          <w:tcPr>
            <w:tcW w:w="3843" w:type="dxa"/>
            <w:tcBorders>
              <w:top w:val="single" w:sz="6" w:space="0" w:color="000080"/>
              <w:left w:val="single" w:sz="6" w:space="0" w:color="000080"/>
              <w:bottom w:val="single" w:sz="6" w:space="0" w:color="000080"/>
              <w:right w:val="single" w:sz="6" w:space="0" w:color="000080"/>
            </w:tcBorders>
            <w:shd w:val="clear" w:color="auto" w:fill="000080"/>
          </w:tcPr>
          <w:p w14:paraId="5C092738" w14:textId="77777777" w:rsidR="00AB78CC" w:rsidRPr="00B9536F" w:rsidRDefault="00AB78CC" w:rsidP="00797136">
            <w:pPr>
              <w:pStyle w:val="Figure1"/>
              <w:rPr>
                <w:rFonts w:ascii="Times New Roman" w:hAnsi="Times New Roman"/>
                <w:sz w:val="24"/>
                <w:szCs w:val="24"/>
              </w:rPr>
            </w:pPr>
          </w:p>
          <w:p w14:paraId="663264AF" w14:textId="77777777" w:rsidR="00AB78CC" w:rsidRPr="00B9536F" w:rsidRDefault="00AB78CC" w:rsidP="00797136">
            <w:pPr>
              <w:jc w:val="center"/>
              <w:rPr>
                <w:sz w:val="24"/>
                <w:szCs w:val="24"/>
              </w:rPr>
            </w:pPr>
            <w:r w:rsidRPr="00B9536F">
              <w:rPr>
                <w:b/>
                <w:sz w:val="24"/>
                <w:szCs w:val="24"/>
              </w:rPr>
              <w:t>Criteria</w:t>
            </w:r>
          </w:p>
        </w:tc>
        <w:tc>
          <w:tcPr>
            <w:tcW w:w="121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64D8982"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[A] Maximum Points</w:t>
            </w:r>
          </w:p>
        </w:tc>
        <w:tc>
          <w:tcPr>
            <w:tcW w:w="1171"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7A10456"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[B]</w:t>
            </w:r>
          </w:p>
          <w:p w14:paraId="5730355A"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Points attained by Bidder</w:t>
            </w:r>
          </w:p>
        </w:tc>
        <w:tc>
          <w:tcPr>
            <w:tcW w:w="955"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6F7B9CED"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[C]</w:t>
            </w:r>
          </w:p>
          <w:p w14:paraId="74402B21"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Weight (%)</w:t>
            </w:r>
          </w:p>
        </w:tc>
        <w:tc>
          <w:tcPr>
            <w:tcW w:w="1157"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5CC374B7"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[B] x [C] = [D]</w:t>
            </w:r>
          </w:p>
          <w:p w14:paraId="516187B1"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Total Points</w:t>
            </w:r>
          </w:p>
        </w:tc>
      </w:tr>
      <w:tr w:rsidR="00AB78CC" w:rsidRPr="00B9536F" w14:paraId="3B670914" w14:textId="77777777" w:rsidTr="001E734B">
        <w:trPr>
          <w:trHeight w:val="795"/>
          <w:tblHeader/>
          <w:jc w:val="center"/>
        </w:trPr>
        <w:tc>
          <w:tcPr>
            <w:tcW w:w="1483" w:type="dxa"/>
            <w:tcBorders>
              <w:top w:val="single" w:sz="6" w:space="0" w:color="000080"/>
              <w:left w:val="single" w:sz="6" w:space="0" w:color="000080"/>
              <w:bottom w:val="single" w:sz="6" w:space="0" w:color="000080"/>
              <w:right w:val="single" w:sz="6" w:space="0" w:color="000080"/>
            </w:tcBorders>
            <w:vAlign w:val="center"/>
            <w:hideMark/>
          </w:tcPr>
          <w:p w14:paraId="6FCFB665"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Overall response</w:t>
            </w:r>
          </w:p>
          <w:p w14:paraId="0E952EB1" w14:textId="77777777" w:rsidR="00AB78CC" w:rsidRPr="00B9536F" w:rsidRDefault="00AB78CC" w:rsidP="00797136">
            <w:pPr>
              <w:pStyle w:val="Figure1"/>
              <w:rPr>
                <w:rFonts w:ascii="Times New Roman" w:hAnsi="Times New Roman"/>
                <w:sz w:val="24"/>
                <w:szCs w:val="24"/>
              </w:rPr>
            </w:pPr>
          </w:p>
        </w:tc>
        <w:tc>
          <w:tcPr>
            <w:tcW w:w="3843" w:type="dxa"/>
            <w:tcBorders>
              <w:top w:val="single" w:sz="6" w:space="0" w:color="000080"/>
              <w:left w:val="single" w:sz="6" w:space="0" w:color="000080"/>
              <w:bottom w:val="single" w:sz="6" w:space="0" w:color="000080"/>
              <w:right w:val="single" w:sz="6" w:space="0" w:color="000080"/>
            </w:tcBorders>
          </w:tcPr>
          <w:p w14:paraId="0C2CE24B"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Completeness of response and overall concord between requirements and proposal</w:t>
            </w:r>
          </w:p>
        </w:tc>
        <w:tc>
          <w:tcPr>
            <w:tcW w:w="1216" w:type="dxa"/>
            <w:tcBorders>
              <w:top w:val="single" w:sz="6" w:space="0" w:color="000080"/>
              <w:left w:val="single" w:sz="6" w:space="0" w:color="000080"/>
              <w:bottom w:val="single" w:sz="6" w:space="0" w:color="000080"/>
              <w:right w:val="single" w:sz="6" w:space="0" w:color="000080"/>
            </w:tcBorders>
            <w:vAlign w:val="center"/>
            <w:hideMark/>
          </w:tcPr>
          <w:p w14:paraId="30F20E3F"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511946CD" w14:textId="77777777" w:rsidR="00AB78CC" w:rsidRPr="00B9536F" w:rsidRDefault="00AB78CC"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hideMark/>
          </w:tcPr>
          <w:p w14:paraId="51BDFDFD"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00C5B2BF" w14:textId="77777777" w:rsidR="00AB78CC" w:rsidRPr="00B9536F" w:rsidRDefault="00AB78CC" w:rsidP="00797136">
            <w:pPr>
              <w:pStyle w:val="Figure1"/>
              <w:jc w:val="center"/>
              <w:rPr>
                <w:rFonts w:ascii="Times New Roman" w:hAnsi="Times New Roman"/>
                <w:sz w:val="24"/>
                <w:szCs w:val="24"/>
                <w:highlight w:val="cyan"/>
              </w:rPr>
            </w:pPr>
          </w:p>
        </w:tc>
      </w:tr>
      <w:tr w:rsidR="00AB78CC" w:rsidRPr="00B9536F" w14:paraId="6BA7ED00" w14:textId="77777777" w:rsidTr="001E734B">
        <w:trPr>
          <w:trHeight w:val="782"/>
          <w:tblHeader/>
          <w:jc w:val="center"/>
        </w:trPr>
        <w:tc>
          <w:tcPr>
            <w:tcW w:w="1483" w:type="dxa"/>
            <w:tcBorders>
              <w:left w:val="single" w:sz="6" w:space="0" w:color="000080"/>
              <w:right w:val="single" w:sz="6" w:space="0" w:color="000080"/>
            </w:tcBorders>
            <w:vAlign w:val="center"/>
            <w:hideMark/>
          </w:tcPr>
          <w:p w14:paraId="7AD406E0" w14:textId="77777777" w:rsidR="00AB78CC" w:rsidRPr="00B9536F" w:rsidRDefault="00AB78CC" w:rsidP="00797136">
            <w:pPr>
              <w:pStyle w:val="Figure1"/>
              <w:rPr>
                <w:rFonts w:ascii="Times New Roman" w:hAnsi="Times New Roman"/>
                <w:sz w:val="24"/>
                <w:szCs w:val="24"/>
              </w:rPr>
            </w:pPr>
            <w:r w:rsidRPr="00B9536F">
              <w:rPr>
                <w:rFonts w:ascii="Times New Roman" w:hAnsi="Times New Roman"/>
                <w:sz w:val="24"/>
                <w:szCs w:val="24"/>
              </w:rPr>
              <w:t>Experience of the company</w:t>
            </w:r>
          </w:p>
        </w:tc>
        <w:tc>
          <w:tcPr>
            <w:tcW w:w="3843" w:type="dxa"/>
            <w:tcBorders>
              <w:top w:val="single" w:sz="6" w:space="0" w:color="000080"/>
              <w:left w:val="single" w:sz="6" w:space="0" w:color="000080"/>
              <w:bottom w:val="single" w:sz="6" w:space="0" w:color="000080"/>
              <w:right w:val="single" w:sz="6" w:space="0" w:color="000080"/>
            </w:tcBorders>
          </w:tcPr>
          <w:p w14:paraId="3318B709" w14:textId="5FF99928" w:rsidR="00AB78CC" w:rsidRPr="00B9536F" w:rsidRDefault="001E734B" w:rsidP="00BF3C78">
            <w:pPr>
              <w:pStyle w:val="Figure1"/>
              <w:rPr>
                <w:rFonts w:ascii="Times New Roman" w:hAnsi="Times New Roman"/>
                <w:sz w:val="24"/>
                <w:szCs w:val="24"/>
              </w:rPr>
            </w:pPr>
            <w:r w:rsidRPr="001E734B">
              <w:rPr>
                <w:rFonts w:ascii="Times New Roman" w:hAnsi="Times New Roman"/>
                <w:sz w:val="24"/>
                <w:szCs w:val="24"/>
              </w:rPr>
              <w:t xml:space="preserve">Expertise of </w:t>
            </w:r>
            <w:r w:rsidR="001B083C">
              <w:rPr>
                <w:rFonts w:ascii="Times New Roman" w:hAnsi="Times New Roman"/>
                <w:sz w:val="24"/>
                <w:szCs w:val="24"/>
              </w:rPr>
              <w:t>Consultant/O</w:t>
            </w:r>
            <w:r w:rsidRPr="001E734B">
              <w:rPr>
                <w:rFonts w:ascii="Times New Roman" w:hAnsi="Times New Roman"/>
                <w:sz w:val="24"/>
                <w:szCs w:val="24"/>
              </w:rPr>
              <w:t>rganization</w:t>
            </w:r>
            <w:r w:rsidR="001B083C">
              <w:rPr>
                <w:rFonts w:ascii="Times New Roman" w:hAnsi="Times New Roman"/>
                <w:sz w:val="24"/>
                <w:szCs w:val="24"/>
              </w:rPr>
              <w:t>/Company</w:t>
            </w:r>
            <w:r w:rsidRPr="001E734B">
              <w:rPr>
                <w:rFonts w:ascii="Times New Roman" w:hAnsi="Times New Roman"/>
                <w:sz w:val="24"/>
                <w:szCs w:val="24"/>
              </w:rPr>
              <w:t xml:space="preserve"> submitting Proposal </w:t>
            </w:r>
            <w:r w:rsidR="00AB78CC" w:rsidRPr="00B9536F">
              <w:rPr>
                <w:rFonts w:ascii="Times New Roman" w:hAnsi="Times New Roman"/>
                <w:sz w:val="24"/>
                <w:szCs w:val="24"/>
              </w:rPr>
              <w:t xml:space="preserve">in </w:t>
            </w:r>
            <w:r w:rsidR="001B083C">
              <w:rPr>
                <w:rFonts w:ascii="Times New Roman" w:hAnsi="Times New Roman"/>
                <w:sz w:val="24"/>
                <w:szCs w:val="24"/>
              </w:rPr>
              <w:t>conducting research/assessment on sensitive issues</w:t>
            </w:r>
            <w:r w:rsidR="00BF3C78">
              <w:rPr>
                <w:rFonts w:ascii="Times New Roman" w:hAnsi="Times New Roman"/>
                <w:sz w:val="24"/>
                <w:szCs w:val="24"/>
              </w:rPr>
              <w:t xml:space="preserve"> such as:</w:t>
            </w:r>
            <w:r w:rsidR="0051296D">
              <w:rPr>
                <w:rFonts w:ascii="Times New Roman" w:hAnsi="Times New Roman"/>
                <w:sz w:val="24"/>
                <w:szCs w:val="24"/>
              </w:rPr>
              <w:t xml:space="preserve"> </w:t>
            </w:r>
            <w:r w:rsidR="001B083C">
              <w:rPr>
                <w:rFonts w:ascii="Times New Roman" w:hAnsi="Times New Roman"/>
                <w:sz w:val="24"/>
                <w:szCs w:val="24"/>
              </w:rPr>
              <w:t>human/disability rights</w:t>
            </w:r>
            <w:r w:rsidR="00AB78CC" w:rsidRPr="00B9536F">
              <w:rPr>
                <w:rFonts w:ascii="Times New Roman" w:hAnsi="Times New Roman"/>
                <w:sz w:val="24"/>
                <w:szCs w:val="24"/>
              </w:rPr>
              <w:t>,</w:t>
            </w:r>
            <w:r w:rsidR="00BF3C78">
              <w:rPr>
                <w:rFonts w:ascii="Times New Roman" w:hAnsi="Times New Roman"/>
                <w:sz w:val="24"/>
                <w:szCs w:val="24"/>
              </w:rPr>
              <w:t xml:space="preserve"> sexual and reproductive health and rights, </w:t>
            </w:r>
            <w:r w:rsidR="00AB78CC" w:rsidRPr="00B9536F">
              <w:rPr>
                <w:rFonts w:ascii="Times New Roman" w:hAnsi="Times New Roman"/>
                <w:sz w:val="24"/>
                <w:szCs w:val="24"/>
              </w:rPr>
              <w:t>marginalised and excluded groups</w:t>
            </w:r>
            <w:r w:rsidR="00BF3C78">
              <w:rPr>
                <w:rFonts w:ascii="Times New Roman" w:hAnsi="Times New Roman"/>
                <w:sz w:val="24"/>
                <w:szCs w:val="24"/>
              </w:rPr>
              <w:t>, gender issues</w:t>
            </w:r>
            <w:r w:rsidR="001B083C">
              <w:rPr>
                <w:rFonts w:ascii="Times New Roman" w:hAnsi="Times New Roman"/>
                <w:sz w:val="24"/>
                <w:szCs w:val="24"/>
              </w:rPr>
              <w:t>,</w:t>
            </w:r>
            <w:r w:rsidR="00BF3C78">
              <w:rPr>
                <w:rFonts w:ascii="Times New Roman" w:hAnsi="Times New Roman"/>
                <w:sz w:val="24"/>
                <w:szCs w:val="24"/>
              </w:rPr>
              <w:t xml:space="preserve"> etc.</w:t>
            </w:r>
          </w:p>
        </w:tc>
        <w:tc>
          <w:tcPr>
            <w:tcW w:w="1216" w:type="dxa"/>
            <w:tcBorders>
              <w:top w:val="single" w:sz="6" w:space="0" w:color="000080"/>
              <w:left w:val="single" w:sz="6" w:space="0" w:color="000080"/>
              <w:bottom w:val="single" w:sz="6" w:space="0" w:color="000080"/>
              <w:right w:val="single" w:sz="6" w:space="0" w:color="000080"/>
            </w:tcBorders>
            <w:vAlign w:val="center"/>
            <w:hideMark/>
          </w:tcPr>
          <w:p w14:paraId="5632B141"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71C6F469" w14:textId="77777777" w:rsidR="00AB78CC" w:rsidRPr="00B9536F" w:rsidRDefault="00AB78CC"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hideMark/>
          </w:tcPr>
          <w:p w14:paraId="789B4C43" w14:textId="77777777" w:rsidR="00AB78CC" w:rsidRPr="00B9536F" w:rsidRDefault="00831739" w:rsidP="00797136">
            <w:pPr>
              <w:pStyle w:val="Figure1"/>
              <w:jc w:val="center"/>
              <w:rPr>
                <w:rFonts w:ascii="Times New Roman" w:hAnsi="Times New Roman"/>
                <w:sz w:val="24"/>
                <w:szCs w:val="24"/>
              </w:rPr>
            </w:pPr>
            <w:r>
              <w:rPr>
                <w:rFonts w:ascii="Times New Roman" w:hAnsi="Times New Roman"/>
                <w:sz w:val="24"/>
                <w:szCs w:val="24"/>
              </w:rPr>
              <w:t>4</w:t>
            </w:r>
            <w:r w:rsidR="00AB78CC" w:rsidRPr="00B9536F">
              <w:rPr>
                <w:rFonts w:ascii="Times New Roman" w:hAnsi="Times New Roman"/>
                <w:sz w:val="24"/>
                <w:szCs w:val="24"/>
              </w:rPr>
              <w:t>0%</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78C9AABC" w14:textId="77777777" w:rsidR="00AB78CC" w:rsidRPr="00B9536F" w:rsidRDefault="00AB78CC" w:rsidP="00797136">
            <w:pPr>
              <w:pStyle w:val="Figure1"/>
              <w:jc w:val="center"/>
              <w:rPr>
                <w:rFonts w:ascii="Times New Roman" w:hAnsi="Times New Roman"/>
                <w:sz w:val="24"/>
                <w:szCs w:val="24"/>
                <w:highlight w:val="cyan"/>
              </w:rPr>
            </w:pPr>
          </w:p>
        </w:tc>
      </w:tr>
      <w:tr w:rsidR="00AB78CC" w:rsidRPr="00B9536F" w14:paraId="2791BE82" w14:textId="77777777" w:rsidTr="001E734B">
        <w:trPr>
          <w:trHeight w:val="782"/>
          <w:tblHeader/>
          <w:jc w:val="center"/>
        </w:trPr>
        <w:tc>
          <w:tcPr>
            <w:tcW w:w="1483" w:type="dxa"/>
            <w:tcBorders>
              <w:left w:val="single" w:sz="6" w:space="0" w:color="000080"/>
              <w:right w:val="single" w:sz="6" w:space="0" w:color="000080"/>
            </w:tcBorders>
            <w:vAlign w:val="center"/>
          </w:tcPr>
          <w:p w14:paraId="243BF8D6" w14:textId="77777777" w:rsidR="00AB78CC" w:rsidRPr="00B9536F" w:rsidRDefault="001E734B" w:rsidP="00797136">
            <w:pPr>
              <w:pStyle w:val="ListParagraph"/>
              <w:spacing w:before="60" w:after="60"/>
              <w:ind w:left="0"/>
              <w:rPr>
                <w:color w:val="000000"/>
                <w:sz w:val="24"/>
                <w:szCs w:val="24"/>
              </w:rPr>
            </w:pPr>
            <w:r w:rsidRPr="001E734B">
              <w:rPr>
                <w:color w:val="000000"/>
                <w:sz w:val="24"/>
                <w:szCs w:val="24"/>
              </w:rPr>
              <w:t>Proposed methodology</w:t>
            </w:r>
          </w:p>
        </w:tc>
        <w:tc>
          <w:tcPr>
            <w:tcW w:w="3843" w:type="dxa"/>
            <w:tcBorders>
              <w:top w:val="single" w:sz="6" w:space="0" w:color="000080"/>
              <w:left w:val="single" w:sz="6" w:space="0" w:color="000080"/>
              <w:bottom w:val="single" w:sz="6" w:space="0" w:color="000080"/>
              <w:right w:val="single" w:sz="6" w:space="0" w:color="000080"/>
            </w:tcBorders>
          </w:tcPr>
          <w:p w14:paraId="2BC5E982" w14:textId="68F9D65F" w:rsidR="00EA4F3C" w:rsidRPr="00B9536F" w:rsidRDefault="00AB78CC" w:rsidP="0057276B">
            <w:pPr>
              <w:pStyle w:val="Figure1"/>
              <w:rPr>
                <w:rFonts w:ascii="Times New Roman" w:hAnsi="Times New Roman"/>
                <w:sz w:val="24"/>
                <w:szCs w:val="24"/>
              </w:rPr>
            </w:pPr>
            <w:r w:rsidRPr="00B9536F">
              <w:rPr>
                <w:rFonts w:ascii="Times New Roman" w:hAnsi="Times New Roman"/>
                <w:sz w:val="24"/>
                <w:szCs w:val="24"/>
              </w:rPr>
              <w:t>Proposed</w:t>
            </w:r>
            <w:r w:rsidR="001E734B" w:rsidRPr="001E734B">
              <w:rPr>
                <w:rFonts w:ascii="Times New Roman" w:hAnsi="Times New Roman"/>
                <w:sz w:val="24"/>
                <w:szCs w:val="24"/>
              </w:rPr>
              <w:t xml:space="preserve"> Work Plan, Approach and </w:t>
            </w:r>
            <w:r w:rsidR="001B083C">
              <w:rPr>
                <w:rFonts w:ascii="Times New Roman" w:hAnsi="Times New Roman"/>
                <w:sz w:val="24"/>
                <w:szCs w:val="24"/>
              </w:rPr>
              <w:t>Proposed Research Methods (both qualitative and quantitative)</w:t>
            </w:r>
          </w:p>
        </w:tc>
        <w:tc>
          <w:tcPr>
            <w:tcW w:w="1216" w:type="dxa"/>
            <w:tcBorders>
              <w:top w:val="single" w:sz="6" w:space="0" w:color="000080"/>
              <w:left w:val="single" w:sz="6" w:space="0" w:color="000080"/>
              <w:bottom w:val="single" w:sz="6" w:space="0" w:color="000080"/>
              <w:right w:val="single" w:sz="6" w:space="0" w:color="000080"/>
            </w:tcBorders>
            <w:vAlign w:val="center"/>
          </w:tcPr>
          <w:p w14:paraId="629BE9CE" w14:textId="77777777" w:rsidR="00AB78CC" w:rsidRPr="00B9536F" w:rsidRDefault="00AB78CC" w:rsidP="00797136">
            <w:pPr>
              <w:pStyle w:val="Figure1"/>
              <w:jc w:val="center"/>
              <w:rPr>
                <w:rFonts w:ascii="Times New Roman" w:hAnsi="Times New Roman"/>
                <w:sz w:val="24"/>
                <w:szCs w:val="24"/>
              </w:rPr>
            </w:pPr>
            <w:r w:rsidRPr="00B9536F">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12656BEA" w14:textId="77777777" w:rsidR="00AB78CC" w:rsidRPr="00B9536F" w:rsidRDefault="00AB78CC"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tcPr>
          <w:p w14:paraId="57E9AEF2" w14:textId="77777777" w:rsidR="00AB78CC" w:rsidRPr="00B9536F" w:rsidRDefault="00831739" w:rsidP="00797136">
            <w:pPr>
              <w:pStyle w:val="Figure1"/>
              <w:jc w:val="center"/>
              <w:rPr>
                <w:rFonts w:ascii="Times New Roman" w:hAnsi="Times New Roman"/>
                <w:sz w:val="24"/>
                <w:szCs w:val="24"/>
              </w:rPr>
            </w:pPr>
            <w:r>
              <w:rPr>
                <w:rFonts w:ascii="Times New Roman" w:hAnsi="Times New Roman"/>
                <w:sz w:val="24"/>
                <w:szCs w:val="24"/>
              </w:rPr>
              <w:t>4</w:t>
            </w:r>
            <w:r w:rsidR="001E734B">
              <w:rPr>
                <w:rFonts w:ascii="Times New Roman" w:hAnsi="Times New Roman"/>
                <w:sz w:val="24"/>
                <w:szCs w:val="24"/>
              </w:rPr>
              <w:t>0</w:t>
            </w:r>
            <w:r w:rsidR="00AB78CC" w:rsidRPr="00B9536F">
              <w:rPr>
                <w:rFonts w:ascii="Times New Roman" w:hAnsi="Times New Roman"/>
                <w:sz w:val="24"/>
                <w:szCs w:val="24"/>
              </w:rPr>
              <w:t>%</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3AE969EF" w14:textId="77777777" w:rsidR="00AB78CC" w:rsidRPr="00B9536F" w:rsidRDefault="00AB78CC" w:rsidP="00797136">
            <w:pPr>
              <w:pStyle w:val="Figure1"/>
              <w:jc w:val="center"/>
              <w:rPr>
                <w:rFonts w:ascii="Times New Roman" w:hAnsi="Times New Roman"/>
                <w:sz w:val="24"/>
                <w:szCs w:val="24"/>
                <w:highlight w:val="cyan"/>
              </w:rPr>
            </w:pPr>
          </w:p>
        </w:tc>
      </w:tr>
      <w:tr w:rsidR="001E734B" w:rsidRPr="00B9536F" w14:paraId="54F63EA2" w14:textId="77777777" w:rsidTr="00DF47EE">
        <w:trPr>
          <w:trHeight w:val="782"/>
          <w:tblHeader/>
          <w:jc w:val="center"/>
        </w:trPr>
        <w:tc>
          <w:tcPr>
            <w:tcW w:w="1483" w:type="dxa"/>
            <w:tcBorders>
              <w:left w:val="single" w:sz="6" w:space="0" w:color="000080"/>
              <w:right w:val="single" w:sz="6" w:space="0" w:color="000080"/>
            </w:tcBorders>
            <w:vAlign w:val="center"/>
          </w:tcPr>
          <w:p w14:paraId="1D463C0C" w14:textId="77777777" w:rsidR="001E734B" w:rsidRPr="001E734B" w:rsidRDefault="001E734B" w:rsidP="00797136">
            <w:pPr>
              <w:pStyle w:val="ListParagraph"/>
              <w:spacing w:before="60" w:after="60"/>
              <w:ind w:left="0"/>
              <w:rPr>
                <w:color w:val="000000"/>
                <w:sz w:val="24"/>
                <w:szCs w:val="24"/>
              </w:rPr>
            </w:pPr>
            <w:r>
              <w:rPr>
                <w:color w:val="000000"/>
                <w:sz w:val="24"/>
                <w:szCs w:val="24"/>
              </w:rPr>
              <w:t xml:space="preserve">Personnel </w:t>
            </w:r>
          </w:p>
        </w:tc>
        <w:tc>
          <w:tcPr>
            <w:tcW w:w="3843" w:type="dxa"/>
            <w:tcBorders>
              <w:top w:val="single" w:sz="6" w:space="0" w:color="000080"/>
              <w:left w:val="single" w:sz="6" w:space="0" w:color="000080"/>
              <w:bottom w:val="single" w:sz="6" w:space="0" w:color="000080"/>
              <w:right w:val="single" w:sz="6" w:space="0" w:color="000080"/>
            </w:tcBorders>
            <w:vAlign w:val="center"/>
          </w:tcPr>
          <w:p w14:paraId="341D5B7D" w14:textId="77777777" w:rsidR="001E734B" w:rsidRPr="00B9536F" w:rsidRDefault="001E734B" w:rsidP="00584C23">
            <w:pPr>
              <w:pStyle w:val="Figure1"/>
              <w:rPr>
                <w:rFonts w:ascii="Times New Roman" w:hAnsi="Times New Roman"/>
                <w:sz w:val="24"/>
                <w:szCs w:val="24"/>
              </w:rPr>
            </w:pPr>
            <w:r w:rsidRPr="001E734B">
              <w:rPr>
                <w:rFonts w:ascii="Times New Roman" w:hAnsi="Times New Roman"/>
                <w:sz w:val="24"/>
                <w:szCs w:val="24"/>
              </w:rPr>
              <w:t>Personnel</w:t>
            </w:r>
          </w:p>
        </w:tc>
        <w:tc>
          <w:tcPr>
            <w:tcW w:w="1216" w:type="dxa"/>
            <w:tcBorders>
              <w:top w:val="single" w:sz="6" w:space="0" w:color="000080"/>
              <w:left w:val="single" w:sz="6" w:space="0" w:color="000080"/>
              <w:bottom w:val="single" w:sz="6" w:space="0" w:color="000080"/>
              <w:right w:val="single" w:sz="6" w:space="0" w:color="000080"/>
            </w:tcBorders>
            <w:vAlign w:val="center"/>
          </w:tcPr>
          <w:p w14:paraId="654B96FC" w14:textId="77777777" w:rsidR="001E734B" w:rsidRPr="00B9536F" w:rsidRDefault="001E734B" w:rsidP="00797136">
            <w:pPr>
              <w:pStyle w:val="Figure1"/>
              <w:jc w:val="center"/>
              <w:rPr>
                <w:rFonts w:ascii="Times New Roman" w:hAnsi="Times New Roman"/>
                <w:sz w:val="24"/>
                <w:szCs w:val="24"/>
              </w:rPr>
            </w:pPr>
            <w:r>
              <w:rPr>
                <w:rFonts w:ascii="Times New Roman" w:hAnsi="Times New Roman"/>
                <w:sz w:val="24"/>
                <w:szCs w:val="24"/>
              </w:rPr>
              <w:t>100</w:t>
            </w:r>
          </w:p>
        </w:tc>
        <w:tc>
          <w:tcPr>
            <w:tcW w:w="1171" w:type="dxa"/>
            <w:tcBorders>
              <w:top w:val="single" w:sz="6" w:space="0" w:color="000080"/>
              <w:left w:val="single" w:sz="6" w:space="0" w:color="000080"/>
              <w:bottom w:val="single" w:sz="6" w:space="0" w:color="000080"/>
              <w:right w:val="single" w:sz="6" w:space="0" w:color="000080"/>
            </w:tcBorders>
            <w:vAlign w:val="center"/>
          </w:tcPr>
          <w:p w14:paraId="1FEC33D1" w14:textId="77777777" w:rsidR="001E734B" w:rsidRPr="00B9536F" w:rsidRDefault="001E734B" w:rsidP="00797136">
            <w:pPr>
              <w:pStyle w:val="Figure1"/>
              <w:jc w:val="center"/>
              <w:rPr>
                <w:rFonts w:ascii="Times New Roman" w:hAnsi="Times New Roman"/>
                <w:sz w:val="24"/>
                <w:szCs w:val="24"/>
              </w:rPr>
            </w:pPr>
          </w:p>
        </w:tc>
        <w:tc>
          <w:tcPr>
            <w:tcW w:w="955" w:type="dxa"/>
            <w:tcBorders>
              <w:top w:val="single" w:sz="6" w:space="0" w:color="000080"/>
              <w:left w:val="single" w:sz="6" w:space="0" w:color="000080"/>
              <w:bottom w:val="single" w:sz="6" w:space="0" w:color="000080"/>
              <w:right w:val="single" w:sz="6" w:space="0" w:color="000080"/>
            </w:tcBorders>
            <w:vAlign w:val="center"/>
          </w:tcPr>
          <w:p w14:paraId="438C8C7A" w14:textId="77777777" w:rsidR="001E734B" w:rsidRDefault="001E734B" w:rsidP="00797136">
            <w:pPr>
              <w:pStyle w:val="Figure1"/>
              <w:jc w:val="center"/>
              <w:rPr>
                <w:rFonts w:ascii="Times New Roman" w:hAnsi="Times New Roman"/>
                <w:sz w:val="24"/>
                <w:szCs w:val="24"/>
              </w:rPr>
            </w:pPr>
            <w:r>
              <w:rPr>
                <w:rFonts w:ascii="Times New Roman" w:hAnsi="Times New Roman"/>
                <w:sz w:val="24"/>
                <w:szCs w:val="24"/>
              </w:rPr>
              <w:t>10%</w:t>
            </w:r>
          </w:p>
        </w:tc>
        <w:tc>
          <w:tcPr>
            <w:tcW w:w="1157" w:type="dxa"/>
            <w:gridSpan w:val="2"/>
            <w:tcBorders>
              <w:top w:val="single" w:sz="6" w:space="0" w:color="000080"/>
              <w:left w:val="single" w:sz="6" w:space="0" w:color="000080"/>
              <w:bottom w:val="single" w:sz="6" w:space="0" w:color="000080"/>
              <w:right w:val="single" w:sz="6" w:space="0" w:color="000080"/>
            </w:tcBorders>
            <w:vAlign w:val="center"/>
          </w:tcPr>
          <w:p w14:paraId="01F5FCF7" w14:textId="77777777" w:rsidR="001E734B" w:rsidRPr="00B9536F" w:rsidRDefault="001E734B" w:rsidP="00797136">
            <w:pPr>
              <w:pStyle w:val="Figure1"/>
              <w:jc w:val="center"/>
              <w:rPr>
                <w:rFonts w:ascii="Times New Roman" w:hAnsi="Times New Roman"/>
                <w:sz w:val="24"/>
                <w:szCs w:val="24"/>
                <w:highlight w:val="cyan"/>
              </w:rPr>
            </w:pPr>
          </w:p>
        </w:tc>
      </w:tr>
      <w:tr w:rsidR="00AB78CC" w:rsidRPr="00B9536F" w14:paraId="468D7D9D" w14:textId="77777777" w:rsidTr="001E734B">
        <w:trPr>
          <w:gridAfter w:val="1"/>
          <w:wAfter w:w="11" w:type="dxa"/>
          <w:trHeight w:val="410"/>
          <w:jc w:val="center"/>
        </w:trPr>
        <w:tc>
          <w:tcPr>
            <w:tcW w:w="1483"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5CDC1D2" w14:textId="77777777" w:rsidR="00AB78CC" w:rsidRPr="00B9536F" w:rsidRDefault="00AB78CC" w:rsidP="00797136">
            <w:pPr>
              <w:spacing w:before="60" w:after="60"/>
              <w:jc w:val="right"/>
              <w:rPr>
                <w:i/>
                <w:sz w:val="24"/>
                <w:szCs w:val="24"/>
              </w:rPr>
            </w:pPr>
            <w:r w:rsidRPr="00B9536F">
              <w:rPr>
                <w:i/>
                <w:sz w:val="24"/>
                <w:szCs w:val="24"/>
              </w:rPr>
              <w:t>Grand Total All Criteria</w:t>
            </w:r>
          </w:p>
        </w:tc>
        <w:tc>
          <w:tcPr>
            <w:tcW w:w="3843" w:type="dxa"/>
            <w:tcBorders>
              <w:top w:val="single" w:sz="6" w:space="0" w:color="000080"/>
              <w:left w:val="single" w:sz="6" w:space="0" w:color="000080"/>
              <w:bottom w:val="single" w:sz="6" w:space="0" w:color="000080"/>
              <w:right w:val="single" w:sz="6" w:space="0" w:color="000080"/>
            </w:tcBorders>
            <w:shd w:val="clear" w:color="auto" w:fill="C0C0C0"/>
          </w:tcPr>
          <w:p w14:paraId="41914E29" w14:textId="77777777" w:rsidR="00AB78CC" w:rsidRPr="00B9536F" w:rsidRDefault="00AB78CC" w:rsidP="00797136">
            <w:pPr>
              <w:spacing w:before="60" w:after="60"/>
              <w:jc w:val="center"/>
              <w:rPr>
                <w:sz w:val="24"/>
                <w:szCs w:val="24"/>
              </w:rPr>
            </w:pPr>
          </w:p>
        </w:tc>
        <w:tc>
          <w:tcPr>
            <w:tcW w:w="1216"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E704F8F" w14:textId="00624FFF" w:rsidR="00AB78CC" w:rsidRPr="00B9536F" w:rsidRDefault="00670431" w:rsidP="00797136">
            <w:pPr>
              <w:spacing w:before="60" w:after="60"/>
              <w:jc w:val="center"/>
              <w:rPr>
                <w:sz w:val="24"/>
                <w:szCs w:val="24"/>
              </w:rPr>
            </w:pPr>
            <w:r>
              <w:rPr>
                <w:sz w:val="24"/>
                <w:szCs w:val="24"/>
              </w:rPr>
              <w:t>4</w:t>
            </w:r>
            <w:r w:rsidR="00AB78CC" w:rsidRPr="00B9536F">
              <w:rPr>
                <w:sz w:val="24"/>
                <w:szCs w:val="24"/>
              </w:rPr>
              <w:t>00</w:t>
            </w:r>
          </w:p>
        </w:tc>
        <w:tc>
          <w:tcPr>
            <w:tcW w:w="117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35A92AE5" w14:textId="77777777" w:rsidR="00AB78CC" w:rsidRPr="00B9536F" w:rsidRDefault="00AB78CC" w:rsidP="00797136">
            <w:pPr>
              <w:spacing w:before="60" w:after="60"/>
              <w:rPr>
                <w:b/>
                <w:sz w:val="24"/>
                <w:szCs w:val="24"/>
              </w:rPr>
            </w:pPr>
          </w:p>
        </w:tc>
        <w:tc>
          <w:tcPr>
            <w:tcW w:w="955"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35DF561A" w14:textId="77777777" w:rsidR="00AB78CC" w:rsidRPr="00B9536F" w:rsidRDefault="00AB78CC" w:rsidP="00797136">
            <w:pPr>
              <w:spacing w:before="60" w:after="60"/>
              <w:jc w:val="center"/>
              <w:rPr>
                <w:sz w:val="24"/>
                <w:szCs w:val="24"/>
              </w:rPr>
            </w:pPr>
            <w:r w:rsidRPr="00B9536F">
              <w:rPr>
                <w:sz w:val="24"/>
                <w:szCs w:val="24"/>
              </w:rPr>
              <w:t>100%</w:t>
            </w:r>
          </w:p>
        </w:tc>
        <w:tc>
          <w:tcPr>
            <w:tcW w:w="114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53F70527" w14:textId="77777777" w:rsidR="00AB78CC" w:rsidRPr="00B9536F" w:rsidRDefault="00AB78CC" w:rsidP="00797136">
            <w:pPr>
              <w:spacing w:before="60" w:after="60"/>
              <w:jc w:val="center"/>
              <w:rPr>
                <w:b/>
                <w:sz w:val="24"/>
                <w:szCs w:val="24"/>
                <w:highlight w:val="cyan"/>
              </w:rPr>
            </w:pPr>
          </w:p>
        </w:tc>
      </w:tr>
    </w:tbl>
    <w:p w14:paraId="6A79CC0A" w14:textId="60F9FB9B"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The following scoring scale will be used to ensure objective evaluation: </w:t>
      </w:r>
    </w:p>
    <w:p w14:paraId="5D957EC3"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B78CC" w:rsidRPr="00B9536F" w14:paraId="2325373E" w14:textId="77777777" w:rsidTr="00797136">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4B2CE498" w14:textId="77777777" w:rsidR="00AB78CC" w:rsidRPr="00B9536F" w:rsidRDefault="00AB78CC" w:rsidP="00797136">
            <w:pPr>
              <w:jc w:val="center"/>
              <w:rPr>
                <w:b/>
                <w:sz w:val="24"/>
                <w:szCs w:val="24"/>
              </w:rPr>
            </w:pPr>
            <w:r w:rsidRPr="00B9536F">
              <w:rPr>
                <w:b/>
                <w:sz w:val="24"/>
                <w:szCs w:val="24"/>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144A6853" w14:textId="77777777" w:rsidR="00AB78CC" w:rsidRPr="00B9536F" w:rsidRDefault="00AB78CC" w:rsidP="00797136">
            <w:pPr>
              <w:jc w:val="center"/>
              <w:rPr>
                <w:b/>
                <w:sz w:val="24"/>
                <w:szCs w:val="24"/>
              </w:rPr>
            </w:pPr>
            <w:r w:rsidRPr="00B9536F">
              <w:rPr>
                <w:b/>
                <w:sz w:val="24"/>
                <w:szCs w:val="24"/>
              </w:rPr>
              <w:t xml:space="preserve">Points </w:t>
            </w:r>
          </w:p>
          <w:p w14:paraId="0590E81C" w14:textId="77777777" w:rsidR="00AB78CC" w:rsidRPr="00B9536F" w:rsidRDefault="00AB78CC" w:rsidP="00797136">
            <w:pPr>
              <w:jc w:val="center"/>
              <w:rPr>
                <w:b/>
                <w:sz w:val="24"/>
                <w:szCs w:val="24"/>
              </w:rPr>
            </w:pPr>
            <w:r w:rsidRPr="00B9536F">
              <w:rPr>
                <w:b/>
                <w:sz w:val="24"/>
                <w:szCs w:val="24"/>
              </w:rPr>
              <w:t>out of 100</w:t>
            </w:r>
          </w:p>
        </w:tc>
      </w:tr>
      <w:tr w:rsidR="00AB78CC" w:rsidRPr="00B9536F" w14:paraId="1F8AE9CC" w14:textId="77777777" w:rsidTr="00797136">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5C4FA6C" w14:textId="77777777" w:rsidR="00AB78CC" w:rsidRPr="00B9536F" w:rsidRDefault="00AB78CC" w:rsidP="00797136">
            <w:pPr>
              <w:rPr>
                <w:sz w:val="24"/>
                <w:szCs w:val="24"/>
              </w:rPr>
            </w:pPr>
            <w:r w:rsidRPr="00B9536F">
              <w:rPr>
                <w:sz w:val="24"/>
                <w:szCs w:val="24"/>
              </w:rPr>
              <w:lastRenderedPageBreak/>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50C7E437" w14:textId="77777777" w:rsidR="00AB78CC" w:rsidRPr="00B9536F" w:rsidRDefault="00AB78CC" w:rsidP="00797136">
            <w:pPr>
              <w:jc w:val="center"/>
              <w:rPr>
                <w:sz w:val="24"/>
                <w:szCs w:val="24"/>
              </w:rPr>
            </w:pPr>
            <w:r w:rsidRPr="00B9536F">
              <w:rPr>
                <w:sz w:val="24"/>
                <w:szCs w:val="24"/>
              </w:rPr>
              <w:t>90 – 100</w:t>
            </w:r>
          </w:p>
        </w:tc>
      </w:tr>
      <w:tr w:rsidR="00AB78CC" w:rsidRPr="00B9536F" w14:paraId="5929713A" w14:textId="77777777" w:rsidTr="00797136">
        <w:trPr>
          <w:trHeight w:val="548"/>
          <w:jc w:val="center"/>
        </w:trPr>
        <w:tc>
          <w:tcPr>
            <w:tcW w:w="6505" w:type="dxa"/>
            <w:tcMar>
              <w:top w:w="0" w:type="dxa"/>
              <w:left w:w="108" w:type="dxa"/>
              <w:bottom w:w="0" w:type="dxa"/>
              <w:right w:w="108" w:type="dxa"/>
            </w:tcMar>
            <w:vAlign w:val="center"/>
            <w:hideMark/>
          </w:tcPr>
          <w:p w14:paraId="2F380C74" w14:textId="77777777" w:rsidR="00AB78CC" w:rsidRPr="00B9536F" w:rsidRDefault="00AB78CC" w:rsidP="00797136">
            <w:pPr>
              <w:rPr>
                <w:sz w:val="24"/>
                <w:szCs w:val="24"/>
              </w:rPr>
            </w:pPr>
            <w:r w:rsidRPr="00B9536F">
              <w:rPr>
                <w:sz w:val="24"/>
                <w:szCs w:val="24"/>
              </w:rPr>
              <w:t>Exceeds the requirements</w:t>
            </w:r>
          </w:p>
        </w:tc>
        <w:tc>
          <w:tcPr>
            <w:tcW w:w="2045" w:type="dxa"/>
            <w:tcMar>
              <w:top w:w="0" w:type="dxa"/>
              <w:left w:w="108" w:type="dxa"/>
              <w:bottom w:w="0" w:type="dxa"/>
              <w:right w:w="108" w:type="dxa"/>
            </w:tcMar>
            <w:vAlign w:val="center"/>
            <w:hideMark/>
          </w:tcPr>
          <w:p w14:paraId="144293B6" w14:textId="77777777" w:rsidR="00AB78CC" w:rsidRPr="00B9536F" w:rsidRDefault="00AB78CC" w:rsidP="00797136">
            <w:pPr>
              <w:jc w:val="center"/>
              <w:rPr>
                <w:sz w:val="24"/>
                <w:szCs w:val="24"/>
              </w:rPr>
            </w:pPr>
            <w:r w:rsidRPr="00B9536F">
              <w:rPr>
                <w:sz w:val="24"/>
                <w:szCs w:val="24"/>
              </w:rPr>
              <w:t xml:space="preserve">80 – 89 </w:t>
            </w:r>
          </w:p>
        </w:tc>
      </w:tr>
      <w:tr w:rsidR="00AB78CC" w:rsidRPr="00B9536F" w14:paraId="00E86B96" w14:textId="77777777" w:rsidTr="00797136">
        <w:trPr>
          <w:trHeight w:val="503"/>
          <w:jc w:val="center"/>
        </w:trPr>
        <w:tc>
          <w:tcPr>
            <w:tcW w:w="6505" w:type="dxa"/>
            <w:tcMar>
              <w:top w:w="0" w:type="dxa"/>
              <w:left w:w="108" w:type="dxa"/>
              <w:bottom w:w="0" w:type="dxa"/>
              <w:right w:w="108" w:type="dxa"/>
            </w:tcMar>
            <w:vAlign w:val="center"/>
            <w:hideMark/>
          </w:tcPr>
          <w:p w14:paraId="25E99C2F" w14:textId="77777777" w:rsidR="00AB78CC" w:rsidRPr="00B9536F" w:rsidRDefault="00AB78CC" w:rsidP="00797136">
            <w:pPr>
              <w:rPr>
                <w:sz w:val="24"/>
                <w:szCs w:val="24"/>
              </w:rPr>
            </w:pPr>
            <w:r w:rsidRPr="00B9536F">
              <w:rPr>
                <w:sz w:val="24"/>
                <w:szCs w:val="24"/>
              </w:rPr>
              <w:t>Meets the requirements</w:t>
            </w:r>
          </w:p>
        </w:tc>
        <w:tc>
          <w:tcPr>
            <w:tcW w:w="2045" w:type="dxa"/>
            <w:tcMar>
              <w:top w:w="0" w:type="dxa"/>
              <w:left w:w="108" w:type="dxa"/>
              <w:bottom w:w="0" w:type="dxa"/>
              <w:right w:w="108" w:type="dxa"/>
            </w:tcMar>
            <w:vAlign w:val="center"/>
            <w:hideMark/>
          </w:tcPr>
          <w:p w14:paraId="0E196FF3" w14:textId="77777777" w:rsidR="00AB78CC" w:rsidRPr="00B9536F" w:rsidRDefault="00AB78CC" w:rsidP="00797136">
            <w:pPr>
              <w:jc w:val="center"/>
              <w:rPr>
                <w:sz w:val="24"/>
                <w:szCs w:val="24"/>
              </w:rPr>
            </w:pPr>
            <w:r w:rsidRPr="00B9536F">
              <w:rPr>
                <w:sz w:val="24"/>
                <w:szCs w:val="24"/>
              </w:rPr>
              <w:t>70 – 79</w:t>
            </w:r>
          </w:p>
        </w:tc>
      </w:tr>
      <w:tr w:rsidR="00AB78CC" w:rsidRPr="00B9536F" w14:paraId="0A4FA4EC" w14:textId="77777777" w:rsidTr="00797136">
        <w:trPr>
          <w:trHeight w:val="476"/>
          <w:jc w:val="center"/>
        </w:trPr>
        <w:tc>
          <w:tcPr>
            <w:tcW w:w="6505" w:type="dxa"/>
            <w:tcMar>
              <w:top w:w="0" w:type="dxa"/>
              <w:left w:w="108" w:type="dxa"/>
              <w:bottom w:w="0" w:type="dxa"/>
              <w:right w:w="108" w:type="dxa"/>
            </w:tcMar>
            <w:vAlign w:val="center"/>
            <w:hideMark/>
          </w:tcPr>
          <w:p w14:paraId="6F7416B5" w14:textId="77777777" w:rsidR="00AB78CC" w:rsidRPr="00B9536F" w:rsidRDefault="00AB78CC" w:rsidP="00797136">
            <w:pPr>
              <w:rPr>
                <w:sz w:val="24"/>
                <w:szCs w:val="24"/>
              </w:rPr>
            </w:pPr>
            <w:r w:rsidRPr="00B9536F">
              <w:rPr>
                <w:sz w:val="24"/>
                <w:szCs w:val="24"/>
              </w:rPr>
              <w:t>Partially meets the requirements</w:t>
            </w:r>
          </w:p>
        </w:tc>
        <w:tc>
          <w:tcPr>
            <w:tcW w:w="2045" w:type="dxa"/>
            <w:tcMar>
              <w:top w:w="0" w:type="dxa"/>
              <w:left w:w="108" w:type="dxa"/>
              <w:bottom w:w="0" w:type="dxa"/>
              <w:right w:w="108" w:type="dxa"/>
            </w:tcMar>
            <w:vAlign w:val="center"/>
            <w:hideMark/>
          </w:tcPr>
          <w:p w14:paraId="539806F4" w14:textId="77777777" w:rsidR="00AB78CC" w:rsidRPr="00B9536F" w:rsidRDefault="00AB78CC" w:rsidP="00797136">
            <w:pPr>
              <w:jc w:val="center"/>
              <w:rPr>
                <w:sz w:val="24"/>
                <w:szCs w:val="24"/>
              </w:rPr>
            </w:pPr>
            <w:r w:rsidRPr="00B9536F">
              <w:rPr>
                <w:sz w:val="24"/>
                <w:szCs w:val="24"/>
              </w:rPr>
              <w:t>1 – 69</w:t>
            </w:r>
          </w:p>
        </w:tc>
      </w:tr>
      <w:tr w:rsidR="00AB78CC" w:rsidRPr="00B9536F" w14:paraId="4DB84FA9" w14:textId="77777777" w:rsidTr="00797136">
        <w:trPr>
          <w:trHeight w:hRule="exact" w:val="613"/>
          <w:jc w:val="center"/>
        </w:trPr>
        <w:tc>
          <w:tcPr>
            <w:tcW w:w="6505" w:type="dxa"/>
            <w:tcMar>
              <w:top w:w="0" w:type="dxa"/>
              <w:left w:w="108" w:type="dxa"/>
              <w:bottom w:w="0" w:type="dxa"/>
              <w:right w:w="108" w:type="dxa"/>
            </w:tcMar>
            <w:vAlign w:val="center"/>
            <w:hideMark/>
          </w:tcPr>
          <w:p w14:paraId="2C76A2E4" w14:textId="77777777" w:rsidR="00AB78CC" w:rsidRPr="00B9536F" w:rsidRDefault="00AB78CC" w:rsidP="00797136">
            <w:pPr>
              <w:rPr>
                <w:sz w:val="24"/>
                <w:szCs w:val="24"/>
              </w:rPr>
            </w:pPr>
            <w:r w:rsidRPr="00B9536F">
              <w:rPr>
                <w:sz w:val="24"/>
                <w:szCs w:val="24"/>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5E53BE4C" w14:textId="77777777" w:rsidR="00AB78CC" w:rsidRPr="00B9536F" w:rsidRDefault="00AB78CC" w:rsidP="00797136">
            <w:pPr>
              <w:jc w:val="center"/>
              <w:rPr>
                <w:sz w:val="24"/>
                <w:szCs w:val="24"/>
              </w:rPr>
            </w:pPr>
            <w:r w:rsidRPr="00B9536F">
              <w:rPr>
                <w:sz w:val="24"/>
                <w:szCs w:val="24"/>
              </w:rPr>
              <w:t>0</w:t>
            </w:r>
          </w:p>
        </w:tc>
      </w:tr>
    </w:tbl>
    <w:p w14:paraId="32D4EF5F"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p>
    <w:p w14:paraId="2DEFD559"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p>
    <w:p w14:paraId="64D875E5" w14:textId="2469A560" w:rsidR="00AB78CC" w:rsidRPr="00B9536F" w:rsidRDefault="00AB78CC" w:rsidP="00AA33F7">
      <w:pPr>
        <w:pStyle w:val="letter"/>
        <w:numPr>
          <w:ilvl w:val="0"/>
          <w:numId w:val="3"/>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rPr>
      </w:pPr>
      <w:r w:rsidRPr="00B9536F">
        <w:rPr>
          <w:b/>
          <w:szCs w:val="24"/>
        </w:rPr>
        <w:t xml:space="preserve">Financial Evaluation </w:t>
      </w:r>
    </w:p>
    <w:p w14:paraId="5F2FC5BB"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 xml:space="preserve">Price quotes will be evaluated only for bidders whose technical proposals achieve a minimum score of </w:t>
      </w:r>
      <w:r w:rsidRPr="00B9536F">
        <w:rPr>
          <w:szCs w:val="24"/>
          <w:u w:val="single"/>
        </w:rPr>
        <w:t>70 points</w:t>
      </w:r>
      <w:r w:rsidRPr="00B9536F">
        <w:rPr>
          <w:szCs w:val="24"/>
        </w:rPr>
        <w:t xml:space="preserve"> in the technical evaluation. </w:t>
      </w:r>
    </w:p>
    <w:p w14:paraId="46C1743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069467A8"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B9536F">
        <w:rPr>
          <w:szCs w:val="24"/>
        </w:rPr>
        <w:t>Price quotes will be evaluated based on their responsiveness to the price quote form. The maximum number of points for the price quote is 100, which will be allocated to the lowest total price provided in the quotation. All other price quotes will receive points in inverse proportion according to the following formula:</w:t>
      </w:r>
    </w:p>
    <w:p w14:paraId="06594D4F"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AB78CC" w:rsidRPr="00B9536F" w14:paraId="3CF072B0" w14:textId="77777777" w:rsidTr="00797136">
        <w:trPr>
          <w:trHeight w:val="319"/>
          <w:jc w:val="center"/>
        </w:trPr>
        <w:tc>
          <w:tcPr>
            <w:tcW w:w="1977" w:type="dxa"/>
            <w:vMerge w:val="restart"/>
            <w:vAlign w:val="center"/>
          </w:tcPr>
          <w:p w14:paraId="2AF788CC" w14:textId="77777777" w:rsidR="00AB78CC" w:rsidRPr="00B9536F" w:rsidRDefault="00AB78CC" w:rsidP="00797136">
            <w:pPr>
              <w:tabs>
                <w:tab w:val="left" w:pos="-1080"/>
              </w:tabs>
              <w:jc w:val="both"/>
              <w:rPr>
                <w:sz w:val="24"/>
                <w:szCs w:val="24"/>
              </w:rPr>
            </w:pPr>
            <w:r w:rsidRPr="00B9536F">
              <w:rPr>
                <w:sz w:val="24"/>
                <w:szCs w:val="24"/>
              </w:rPr>
              <w:t>Financial score =</w:t>
            </w:r>
          </w:p>
        </w:tc>
        <w:tc>
          <w:tcPr>
            <w:tcW w:w="2325" w:type="dxa"/>
          </w:tcPr>
          <w:p w14:paraId="7547BD51" w14:textId="77777777" w:rsidR="00AB78CC" w:rsidRPr="00B9536F" w:rsidRDefault="00AB78CC" w:rsidP="00797136">
            <w:pPr>
              <w:tabs>
                <w:tab w:val="left" w:pos="-1080"/>
              </w:tabs>
              <w:jc w:val="center"/>
              <w:rPr>
                <w:sz w:val="24"/>
                <w:szCs w:val="24"/>
              </w:rPr>
            </w:pPr>
            <w:r w:rsidRPr="00B9536F">
              <w:rPr>
                <w:sz w:val="24"/>
                <w:szCs w:val="24"/>
              </w:rPr>
              <w:t>Lowest quote ($)</w:t>
            </w:r>
          </w:p>
        </w:tc>
        <w:tc>
          <w:tcPr>
            <w:tcW w:w="2792" w:type="dxa"/>
            <w:vMerge w:val="restart"/>
            <w:vAlign w:val="center"/>
          </w:tcPr>
          <w:p w14:paraId="5C36CA01" w14:textId="77777777" w:rsidR="00AB78CC" w:rsidRPr="00B9536F" w:rsidRDefault="00AB78CC" w:rsidP="00797136">
            <w:pPr>
              <w:tabs>
                <w:tab w:val="left" w:pos="-1080"/>
              </w:tabs>
              <w:jc w:val="both"/>
              <w:rPr>
                <w:sz w:val="24"/>
                <w:szCs w:val="24"/>
              </w:rPr>
            </w:pPr>
            <w:r w:rsidRPr="00B9536F">
              <w:rPr>
                <w:sz w:val="24"/>
                <w:szCs w:val="24"/>
              </w:rPr>
              <w:t>X 100 (Maximum score)</w:t>
            </w:r>
          </w:p>
        </w:tc>
      </w:tr>
      <w:tr w:rsidR="00AB78CC" w:rsidRPr="00B9536F" w14:paraId="0AD35C34" w14:textId="77777777" w:rsidTr="00797136">
        <w:trPr>
          <w:trHeight w:val="170"/>
          <w:jc w:val="center"/>
        </w:trPr>
        <w:tc>
          <w:tcPr>
            <w:tcW w:w="1977" w:type="dxa"/>
            <w:vMerge/>
          </w:tcPr>
          <w:p w14:paraId="6F6C9A1C" w14:textId="77777777" w:rsidR="00AB78CC" w:rsidRPr="00B9536F" w:rsidRDefault="00AB78CC" w:rsidP="00797136">
            <w:pPr>
              <w:tabs>
                <w:tab w:val="left" w:pos="-1080"/>
              </w:tabs>
              <w:jc w:val="both"/>
              <w:rPr>
                <w:sz w:val="24"/>
                <w:szCs w:val="24"/>
              </w:rPr>
            </w:pPr>
          </w:p>
        </w:tc>
        <w:tc>
          <w:tcPr>
            <w:tcW w:w="2325" w:type="dxa"/>
          </w:tcPr>
          <w:p w14:paraId="34610BA6" w14:textId="77777777" w:rsidR="00AB78CC" w:rsidRPr="00B9536F" w:rsidRDefault="00AB78CC" w:rsidP="00797136">
            <w:pPr>
              <w:tabs>
                <w:tab w:val="left" w:pos="-1080"/>
              </w:tabs>
              <w:jc w:val="center"/>
              <w:rPr>
                <w:sz w:val="24"/>
                <w:szCs w:val="24"/>
              </w:rPr>
            </w:pPr>
            <w:r w:rsidRPr="00B9536F">
              <w:rPr>
                <w:sz w:val="24"/>
                <w:szCs w:val="24"/>
              </w:rPr>
              <w:t>Quote being scored ($)</w:t>
            </w:r>
          </w:p>
        </w:tc>
        <w:tc>
          <w:tcPr>
            <w:tcW w:w="2792" w:type="dxa"/>
            <w:vMerge/>
          </w:tcPr>
          <w:p w14:paraId="0A08B34E" w14:textId="77777777" w:rsidR="00AB78CC" w:rsidRPr="00B9536F" w:rsidRDefault="00AB78CC" w:rsidP="00797136">
            <w:pPr>
              <w:tabs>
                <w:tab w:val="left" w:pos="-1080"/>
              </w:tabs>
              <w:jc w:val="both"/>
              <w:rPr>
                <w:sz w:val="24"/>
                <w:szCs w:val="24"/>
              </w:rPr>
            </w:pPr>
          </w:p>
        </w:tc>
      </w:tr>
    </w:tbl>
    <w:p w14:paraId="6984F873" w14:textId="77777777" w:rsidR="00AB78CC" w:rsidRPr="00B9536F" w:rsidRDefault="00AB78CC" w:rsidP="00AB78CC">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sz w:val="24"/>
          <w:szCs w:val="24"/>
        </w:rPr>
      </w:pPr>
      <w:bookmarkStart w:id="5" w:name="_Toc404007911"/>
      <w:r w:rsidRPr="00B9536F">
        <w:rPr>
          <w:sz w:val="24"/>
          <w:szCs w:val="24"/>
        </w:rPr>
        <w:t>Total score</w:t>
      </w:r>
      <w:bookmarkEnd w:id="5"/>
    </w:p>
    <w:p w14:paraId="2D3C5182" w14:textId="77777777"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t>The total score for each proposal will be the weighted sum of the technical score and the financial score.  The maximum total score is 100 points.</w:t>
      </w:r>
    </w:p>
    <w:p w14:paraId="7E0FBA1F" w14:textId="77777777"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AB78CC" w:rsidRPr="00B9536F" w14:paraId="6901A0CF" w14:textId="77777777" w:rsidTr="00797136">
        <w:trPr>
          <w:trHeight w:val="547"/>
          <w:jc w:val="center"/>
        </w:trPr>
        <w:tc>
          <w:tcPr>
            <w:tcW w:w="6523" w:type="dxa"/>
            <w:vAlign w:val="center"/>
          </w:tcPr>
          <w:p w14:paraId="3C64258F" w14:textId="77777777" w:rsidR="00AB78CC" w:rsidRPr="00B9536F" w:rsidRDefault="00AB78CC" w:rsidP="00797136">
            <w:pPr>
              <w:tabs>
                <w:tab w:val="left" w:pos="-1080"/>
              </w:tabs>
              <w:jc w:val="center"/>
              <w:rPr>
                <w:sz w:val="24"/>
                <w:szCs w:val="24"/>
              </w:rPr>
            </w:pPr>
            <w:r w:rsidRPr="00B9536F">
              <w:rPr>
                <w:sz w:val="24"/>
                <w:szCs w:val="24"/>
              </w:rPr>
              <w:t xml:space="preserve">Total score = </w:t>
            </w:r>
            <w:r w:rsidRPr="00B9536F">
              <w:rPr>
                <w:sz w:val="24"/>
                <w:szCs w:val="24"/>
                <w:highlight w:val="cyan"/>
              </w:rPr>
              <w:t>70%</w:t>
            </w:r>
            <w:r w:rsidRPr="00B9536F">
              <w:rPr>
                <w:sz w:val="24"/>
                <w:szCs w:val="24"/>
              </w:rPr>
              <w:t xml:space="preserve"> Technical score + </w:t>
            </w:r>
            <w:r w:rsidRPr="00B9536F">
              <w:rPr>
                <w:sz w:val="24"/>
                <w:szCs w:val="24"/>
                <w:highlight w:val="cyan"/>
              </w:rPr>
              <w:t>30%</w:t>
            </w:r>
            <w:r w:rsidRPr="00B9536F">
              <w:rPr>
                <w:sz w:val="24"/>
                <w:szCs w:val="24"/>
              </w:rPr>
              <w:t xml:space="preserve"> Financial score</w:t>
            </w:r>
          </w:p>
        </w:tc>
      </w:tr>
    </w:tbl>
    <w:p w14:paraId="7E83186F"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064D6878" w14:textId="77777777" w:rsidR="00AB78CC" w:rsidRPr="00B9536F" w:rsidRDefault="00AB78CC" w:rsidP="00AB78CC">
      <w:pPr>
        <w:pStyle w:val="ListParagraph"/>
        <w:numPr>
          <w:ilvl w:val="0"/>
          <w:numId w:val="3"/>
        </w:numPr>
        <w:jc w:val="both"/>
        <w:rPr>
          <w:b/>
          <w:sz w:val="24"/>
          <w:szCs w:val="24"/>
        </w:rPr>
      </w:pPr>
      <w:r w:rsidRPr="00B9536F">
        <w:rPr>
          <w:b/>
          <w:sz w:val="24"/>
          <w:szCs w:val="24"/>
        </w:rPr>
        <w:t xml:space="preserve">Award Criteria </w:t>
      </w:r>
    </w:p>
    <w:p w14:paraId="2C4204E9" w14:textId="77777777" w:rsidR="00F15407" w:rsidRDefault="00F15407" w:rsidP="00AB78CC">
      <w:pPr>
        <w:pStyle w:val="letter"/>
        <w:jc w:val="both"/>
        <w:rPr>
          <w:szCs w:val="24"/>
        </w:rPr>
      </w:pPr>
    </w:p>
    <w:p w14:paraId="62AD66BC" w14:textId="7C7193DA" w:rsidR="00AB78CC" w:rsidRPr="00B9536F" w:rsidRDefault="00AB78CC" w:rsidP="00AB78CC">
      <w:pPr>
        <w:pStyle w:val="letter"/>
        <w:jc w:val="both"/>
        <w:rPr>
          <w:szCs w:val="24"/>
        </w:rPr>
      </w:pPr>
      <w:r w:rsidRPr="00B9536F">
        <w:rPr>
          <w:szCs w:val="24"/>
        </w:rPr>
        <w:t>UNFPA shall award a Professional Service Contract on a fixed-cost basis to the Bidder that obtains the highest total score.</w:t>
      </w:r>
    </w:p>
    <w:p w14:paraId="314B1B68" w14:textId="77777777" w:rsidR="00AB78CC" w:rsidRPr="00B9536F" w:rsidRDefault="00AB78CC" w:rsidP="00AB78CC">
      <w:pPr>
        <w:rPr>
          <w:sz w:val="24"/>
          <w:szCs w:val="24"/>
        </w:rPr>
      </w:pPr>
    </w:p>
    <w:p w14:paraId="296727D8" w14:textId="77777777" w:rsidR="00AB78CC" w:rsidRPr="00B9536F" w:rsidRDefault="00AB78CC" w:rsidP="00AB78CC">
      <w:pPr>
        <w:pStyle w:val="ListParagraph"/>
        <w:numPr>
          <w:ilvl w:val="0"/>
          <w:numId w:val="3"/>
        </w:numPr>
        <w:jc w:val="both"/>
        <w:rPr>
          <w:b/>
          <w:sz w:val="24"/>
          <w:szCs w:val="24"/>
        </w:rPr>
      </w:pPr>
      <w:r w:rsidRPr="00B9536F">
        <w:rPr>
          <w:b/>
          <w:sz w:val="24"/>
          <w:szCs w:val="24"/>
        </w:rPr>
        <w:t xml:space="preserve">Right to Vary Requirements at Time of Award </w:t>
      </w:r>
    </w:p>
    <w:p w14:paraId="0BE4B884" w14:textId="77777777" w:rsidR="00F15407" w:rsidRDefault="00F15407" w:rsidP="00AB78CC">
      <w:pPr>
        <w:pStyle w:val="ListParagraph"/>
        <w:tabs>
          <w:tab w:val="left" w:pos="851"/>
        </w:tabs>
        <w:overflowPunct/>
        <w:autoSpaceDE/>
        <w:autoSpaceDN/>
        <w:adjustRightInd/>
        <w:spacing w:line="276" w:lineRule="auto"/>
        <w:ind w:left="0"/>
        <w:contextualSpacing/>
        <w:jc w:val="both"/>
        <w:textAlignment w:val="auto"/>
        <w:rPr>
          <w:sz w:val="24"/>
          <w:szCs w:val="24"/>
        </w:rPr>
      </w:pPr>
    </w:p>
    <w:p w14:paraId="757052BF" w14:textId="7BC33C14" w:rsidR="00AB78CC" w:rsidRPr="00B9536F" w:rsidRDefault="00AB78CC" w:rsidP="00AB78CC">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t>UNFPA reserves the right at the time of award of contract to increase or decrease by up to 20% the volume of services specified in this RFQ without any change in unit prices or other terms and conditions.</w:t>
      </w:r>
    </w:p>
    <w:p w14:paraId="71235BF3"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748B6F23" w14:textId="77777777" w:rsidR="00AB78CC" w:rsidRPr="00B9536F" w:rsidRDefault="00AB78CC" w:rsidP="00AB78CC">
      <w:pPr>
        <w:pStyle w:val="ListParagraph"/>
        <w:numPr>
          <w:ilvl w:val="0"/>
          <w:numId w:val="3"/>
        </w:numPr>
        <w:jc w:val="both"/>
        <w:rPr>
          <w:b/>
          <w:sz w:val="24"/>
          <w:szCs w:val="24"/>
        </w:rPr>
      </w:pPr>
      <w:r w:rsidRPr="00B9536F">
        <w:rPr>
          <w:b/>
          <w:sz w:val="24"/>
          <w:szCs w:val="24"/>
        </w:rPr>
        <w:t>Payment Terms</w:t>
      </w:r>
    </w:p>
    <w:p w14:paraId="24338748" w14:textId="77777777" w:rsidR="00AB78CC" w:rsidRPr="00B9536F" w:rsidRDefault="00AB78CC" w:rsidP="00AB78CC">
      <w:pPr>
        <w:pStyle w:val="ListParagraph"/>
        <w:ind w:left="360"/>
        <w:jc w:val="both"/>
        <w:rPr>
          <w:b/>
          <w:sz w:val="24"/>
          <w:szCs w:val="24"/>
        </w:rPr>
      </w:pPr>
    </w:p>
    <w:p w14:paraId="67D9887B" w14:textId="27D57D7F" w:rsidR="00AB78CC" w:rsidRPr="00B9536F" w:rsidRDefault="00AB78CC" w:rsidP="00AB78CC">
      <w:pPr>
        <w:jc w:val="both"/>
        <w:rPr>
          <w:sz w:val="24"/>
          <w:szCs w:val="24"/>
        </w:rPr>
      </w:pPr>
      <w:r w:rsidRPr="00B9536F">
        <w:rPr>
          <w:sz w:val="24"/>
          <w:szCs w:val="24"/>
        </w:rPr>
        <w:t xml:space="preserve">The payment will be made in </w:t>
      </w:r>
      <w:r w:rsidR="00A607D2">
        <w:rPr>
          <w:sz w:val="24"/>
          <w:szCs w:val="24"/>
        </w:rPr>
        <w:t>four</w:t>
      </w:r>
      <w:r w:rsidRPr="00B9536F">
        <w:rPr>
          <w:sz w:val="24"/>
          <w:szCs w:val="24"/>
        </w:rPr>
        <w:t xml:space="preserve"> instalments: </w:t>
      </w:r>
    </w:p>
    <w:p w14:paraId="1F55C0C9" w14:textId="574ED36A" w:rsidR="00AB78CC" w:rsidRDefault="007857D3" w:rsidP="00463D4A">
      <w:pPr>
        <w:pStyle w:val="ListParagraph"/>
        <w:numPr>
          <w:ilvl w:val="0"/>
          <w:numId w:val="4"/>
        </w:numPr>
        <w:jc w:val="both"/>
        <w:rPr>
          <w:sz w:val="24"/>
          <w:szCs w:val="24"/>
        </w:rPr>
      </w:pPr>
      <w:r>
        <w:rPr>
          <w:sz w:val="24"/>
          <w:szCs w:val="24"/>
        </w:rPr>
        <w:lastRenderedPageBreak/>
        <w:t xml:space="preserve">40 </w:t>
      </w:r>
      <w:r w:rsidR="00EF4293">
        <w:rPr>
          <w:sz w:val="24"/>
          <w:szCs w:val="24"/>
        </w:rPr>
        <w:t xml:space="preserve"> </w:t>
      </w:r>
      <w:r w:rsidR="00AB78CC" w:rsidRPr="00B9536F">
        <w:rPr>
          <w:sz w:val="24"/>
          <w:szCs w:val="24"/>
        </w:rPr>
        <w:t xml:space="preserve">per cent, after submission of </w:t>
      </w:r>
      <w:r w:rsidR="00B1398A">
        <w:rPr>
          <w:sz w:val="24"/>
          <w:szCs w:val="24"/>
        </w:rPr>
        <w:t>Inception Report</w:t>
      </w:r>
      <w:r w:rsidR="00AB78CC" w:rsidRPr="00B9536F">
        <w:rPr>
          <w:sz w:val="24"/>
          <w:szCs w:val="24"/>
        </w:rPr>
        <w:t xml:space="preserve">, </w:t>
      </w:r>
    </w:p>
    <w:p w14:paraId="7E09E844" w14:textId="506ED6D4" w:rsidR="00EF4293" w:rsidRPr="00B9536F" w:rsidRDefault="007857D3" w:rsidP="00463D4A">
      <w:pPr>
        <w:pStyle w:val="ListParagraph"/>
        <w:numPr>
          <w:ilvl w:val="0"/>
          <w:numId w:val="4"/>
        </w:numPr>
        <w:jc w:val="both"/>
        <w:rPr>
          <w:sz w:val="24"/>
          <w:szCs w:val="24"/>
        </w:rPr>
      </w:pPr>
      <w:r>
        <w:rPr>
          <w:sz w:val="24"/>
          <w:szCs w:val="24"/>
        </w:rPr>
        <w:t>35</w:t>
      </w:r>
      <w:r w:rsidR="00B84AF7">
        <w:rPr>
          <w:sz w:val="24"/>
          <w:szCs w:val="24"/>
        </w:rPr>
        <w:t xml:space="preserve">  per cent after </w:t>
      </w:r>
      <w:r w:rsidR="005E5E98">
        <w:rPr>
          <w:sz w:val="24"/>
          <w:szCs w:val="24"/>
        </w:rPr>
        <w:t>data collection;</w:t>
      </w:r>
    </w:p>
    <w:p w14:paraId="37D19A4A" w14:textId="666A647D" w:rsidR="00463D4A" w:rsidRDefault="007857D3" w:rsidP="00463D4A">
      <w:pPr>
        <w:pStyle w:val="ListParagraph"/>
        <w:numPr>
          <w:ilvl w:val="0"/>
          <w:numId w:val="4"/>
        </w:numPr>
        <w:jc w:val="both"/>
        <w:rPr>
          <w:sz w:val="24"/>
          <w:szCs w:val="24"/>
        </w:rPr>
      </w:pPr>
      <w:r>
        <w:rPr>
          <w:sz w:val="24"/>
          <w:szCs w:val="24"/>
        </w:rPr>
        <w:t>10</w:t>
      </w:r>
      <w:r w:rsidR="00AB78CC" w:rsidRPr="00B9536F">
        <w:rPr>
          <w:sz w:val="24"/>
          <w:szCs w:val="24"/>
        </w:rPr>
        <w:t xml:space="preserve"> per cent, after submission of </w:t>
      </w:r>
      <w:r w:rsidR="00B1398A">
        <w:rPr>
          <w:sz w:val="24"/>
          <w:szCs w:val="24"/>
        </w:rPr>
        <w:t>Draft</w:t>
      </w:r>
      <w:r w:rsidR="00463D4A" w:rsidRPr="00463D4A">
        <w:rPr>
          <w:sz w:val="24"/>
          <w:szCs w:val="24"/>
        </w:rPr>
        <w:t xml:space="preserve"> </w:t>
      </w:r>
      <w:r w:rsidR="00B1398A">
        <w:rPr>
          <w:sz w:val="24"/>
          <w:szCs w:val="24"/>
        </w:rPr>
        <w:t>Report</w:t>
      </w:r>
      <w:r w:rsidR="00463D4A">
        <w:rPr>
          <w:sz w:val="24"/>
          <w:szCs w:val="24"/>
        </w:rPr>
        <w:t>;</w:t>
      </w:r>
    </w:p>
    <w:p w14:paraId="7F18D65B" w14:textId="3C98EDE8" w:rsidR="00AB78CC" w:rsidRPr="00B9536F" w:rsidRDefault="007857D3" w:rsidP="00AB78CC">
      <w:pPr>
        <w:pStyle w:val="ListParagraph"/>
        <w:numPr>
          <w:ilvl w:val="0"/>
          <w:numId w:val="4"/>
        </w:numPr>
        <w:jc w:val="both"/>
        <w:rPr>
          <w:sz w:val="24"/>
          <w:szCs w:val="24"/>
        </w:rPr>
      </w:pPr>
      <w:r>
        <w:rPr>
          <w:sz w:val="24"/>
          <w:szCs w:val="24"/>
        </w:rPr>
        <w:t>15</w:t>
      </w:r>
      <w:r w:rsidR="00B84AF7">
        <w:rPr>
          <w:sz w:val="24"/>
          <w:szCs w:val="24"/>
        </w:rPr>
        <w:t xml:space="preserve"> </w:t>
      </w:r>
      <w:r w:rsidR="003973A0">
        <w:rPr>
          <w:sz w:val="24"/>
          <w:szCs w:val="24"/>
        </w:rPr>
        <w:t xml:space="preserve"> per cent,</w:t>
      </w:r>
      <w:r w:rsidR="00AB78CC" w:rsidRPr="00B9536F">
        <w:rPr>
          <w:sz w:val="24"/>
          <w:szCs w:val="24"/>
        </w:rPr>
        <w:t xml:space="preserve"> after submission of Final </w:t>
      </w:r>
      <w:r w:rsidR="00B1398A">
        <w:rPr>
          <w:sz w:val="24"/>
          <w:szCs w:val="24"/>
        </w:rPr>
        <w:t>Report</w:t>
      </w:r>
      <w:r w:rsidR="003973A0">
        <w:rPr>
          <w:sz w:val="24"/>
          <w:szCs w:val="24"/>
        </w:rPr>
        <w:t>, once approved by UNFPA.</w:t>
      </w:r>
    </w:p>
    <w:p w14:paraId="76E45A37" w14:textId="77777777" w:rsidR="00AB78CC" w:rsidRPr="00B9536F" w:rsidRDefault="00AB78CC" w:rsidP="00AB78CC">
      <w:pPr>
        <w:jc w:val="both"/>
        <w:rPr>
          <w:sz w:val="24"/>
          <w:szCs w:val="24"/>
        </w:rPr>
      </w:pPr>
    </w:p>
    <w:p w14:paraId="3165E53F" w14:textId="77777777" w:rsidR="00AB78CC" w:rsidRPr="00B9536F" w:rsidRDefault="001A7AEA" w:rsidP="00AB78CC">
      <w:pPr>
        <w:pStyle w:val="ListParagraph"/>
        <w:numPr>
          <w:ilvl w:val="0"/>
          <w:numId w:val="3"/>
        </w:numPr>
        <w:jc w:val="both"/>
        <w:rPr>
          <w:b/>
          <w:sz w:val="24"/>
          <w:szCs w:val="24"/>
        </w:rPr>
      </w:pPr>
      <w:hyperlink r:id="rId9" w:anchor="FraudCorruption" w:history="1">
        <w:r w:rsidR="00AB78CC" w:rsidRPr="00B9536F">
          <w:rPr>
            <w:b/>
            <w:sz w:val="24"/>
            <w:szCs w:val="24"/>
          </w:rPr>
          <w:t>Fraud and Corruption</w:t>
        </w:r>
      </w:hyperlink>
    </w:p>
    <w:p w14:paraId="2D185FB4" w14:textId="77777777" w:rsidR="00AB78CC" w:rsidRPr="00B9536F" w:rsidRDefault="00AB78CC" w:rsidP="00AB78CC">
      <w:pPr>
        <w:pStyle w:val="ListParagraph"/>
        <w:ind w:left="360"/>
        <w:jc w:val="both"/>
        <w:rPr>
          <w:b/>
          <w:sz w:val="24"/>
          <w:szCs w:val="24"/>
        </w:rPr>
      </w:pPr>
    </w:p>
    <w:p w14:paraId="1B1C509D" w14:textId="77777777" w:rsidR="00AB78CC" w:rsidRPr="00B9536F" w:rsidRDefault="00AB78CC" w:rsidP="00AB78CC">
      <w:pPr>
        <w:pStyle w:val="ListParagraph"/>
        <w:overflowPunct/>
        <w:autoSpaceDE/>
        <w:autoSpaceDN/>
        <w:adjustRightInd/>
        <w:spacing w:line="276" w:lineRule="auto"/>
        <w:ind w:left="0"/>
        <w:contextualSpacing/>
        <w:jc w:val="both"/>
        <w:textAlignment w:val="auto"/>
        <w:rPr>
          <w:sz w:val="24"/>
          <w:szCs w:val="24"/>
        </w:rPr>
      </w:pPr>
      <w:r w:rsidRPr="00B9536F">
        <w:rPr>
          <w:sz w:val="24"/>
          <w:szCs w:val="24"/>
        </w:rPr>
        <w:t xml:space="preserve">UNFPA is committed to preventing, identifying, and addressing all acts of fraud against UNFPA, as well as against third parties involved in UNFPA activities. UNFPA’s policy regarding fraud and corruption is available here: </w:t>
      </w:r>
      <w:hyperlink r:id="rId10" w:anchor="overlay-context=node/10356/draft" w:history="1">
        <w:r w:rsidRPr="00B9536F">
          <w:rPr>
            <w:rStyle w:val="Hyperlink"/>
            <w:rFonts w:eastAsia="Times"/>
            <w:sz w:val="24"/>
            <w:szCs w:val="24"/>
          </w:rPr>
          <w:t>Fraud Policy</w:t>
        </w:r>
      </w:hyperlink>
      <w:r w:rsidRPr="00B9536F">
        <w:rPr>
          <w:sz w:val="24"/>
          <w:szCs w:val="24"/>
        </w:rPr>
        <w:t xml:space="preserve">. Submission of a proposal implies that the Bidder is aware of this policy. </w:t>
      </w:r>
    </w:p>
    <w:p w14:paraId="284D50CF" w14:textId="77777777" w:rsidR="00AB78CC" w:rsidRPr="00B9536F" w:rsidRDefault="00AB78CC" w:rsidP="00AB78CC">
      <w:pPr>
        <w:spacing w:line="276" w:lineRule="auto"/>
        <w:contextualSpacing/>
        <w:jc w:val="both"/>
        <w:rPr>
          <w:sz w:val="24"/>
          <w:szCs w:val="24"/>
        </w:rPr>
      </w:pPr>
    </w:p>
    <w:p w14:paraId="3921CA66" w14:textId="77777777" w:rsidR="00AB78CC" w:rsidRPr="00B9536F" w:rsidRDefault="00AB78CC" w:rsidP="00AB78CC">
      <w:pPr>
        <w:jc w:val="both"/>
        <w:rPr>
          <w:sz w:val="24"/>
          <w:szCs w:val="24"/>
        </w:rPr>
      </w:pPr>
      <w:r w:rsidRPr="00B9536F">
        <w:rPr>
          <w:sz w:val="24"/>
          <w:szCs w:val="24"/>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14:paraId="605E838B"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24E95931" w14:textId="77777777" w:rsidR="00AB78CC" w:rsidRPr="00B9536F" w:rsidRDefault="00AB78CC" w:rsidP="00AB78CC">
      <w:pPr>
        <w:spacing w:line="276" w:lineRule="auto"/>
        <w:contextualSpacing/>
        <w:jc w:val="both"/>
        <w:rPr>
          <w:rStyle w:val="Hyperlink"/>
          <w:rFonts w:eastAsia="Times"/>
          <w:sz w:val="24"/>
          <w:szCs w:val="24"/>
        </w:rPr>
      </w:pPr>
      <w:r w:rsidRPr="00B9536F">
        <w:rPr>
          <w:sz w:val="24"/>
          <w:szCs w:val="24"/>
        </w:rPr>
        <w:t xml:space="preserve">A confidential Anti-Fraud Hotline is available to any Bidder to report suspicious fraudulent activities at </w:t>
      </w:r>
      <w:hyperlink r:id="rId11" w:history="1">
        <w:r w:rsidRPr="00B9536F">
          <w:rPr>
            <w:rStyle w:val="Hyperlink"/>
            <w:rFonts w:eastAsia="Times"/>
            <w:sz w:val="24"/>
            <w:szCs w:val="24"/>
          </w:rPr>
          <w:t>UNFPA Investigation Hotline</w:t>
        </w:r>
      </w:hyperlink>
      <w:r w:rsidRPr="00B9536F">
        <w:rPr>
          <w:rStyle w:val="Hyperlink"/>
          <w:rFonts w:eastAsia="Times"/>
          <w:sz w:val="24"/>
          <w:szCs w:val="24"/>
        </w:rPr>
        <w:t>.</w:t>
      </w:r>
    </w:p>
    <w:p w14:paraId="270F83A5"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193A186D" w14:textId="77777777" w:rsidR="00AB78CC" w:rsidRPr="00B9536F" w:rsidRDefault="00AB78CC" w:rsidP="00AB78CC">
      <w:pPr>
        <w:pStyle w:val="ListParagraph"/>
        <w:numPr>
          <w:ilvl w:val="0"/>
          <w:numId w:val="3"/>
        </w:numPr>
        <w:jc w:val="both"/>
        <w:rPr>
          <w:b/>
          <w:sz w:val="24"/>
          <w:szCs w:val="24"/>
        </w:rPr>
      </w:pPr>
      <w:r w:rsidRPr="00B9536F">
        <w:rPr>
          <w:b/>
          <w:sz w:val="24"/>
          <w:szCs w:val="24"/>
        </w:rPr>
        <w:t>Zero Tolerance</w:t>
      </w:r>
    </w:p>
    <w:p w14:paraId="34BE589D" w14:textId="77777777" w:rsidR="00D70DF6" w:rsidRDefault="00D70DF6" w:rsidP="00AB78CC">
      <w:pPr>
        <w:jc w:val="both"/>
        <w:rPr>
          <w:sz w:val="24"/>
          <w:szCs w:val="24"/>
          <w:lang w:eastAsia="en-GB"/>
        </w:rPr>
      </w:pPr>
    </w:p>
    <w:p w14:paraId="64C7CC03" w14:textId="51AEAA0B" w:rsidR="00AB78CC" w:rsidRPr="00B9536F" w:rsidRDefault="00AB78CC" w:rsidP="00AB78CC">
      <w:pPr>
        <w:jc w:val="both"/>
        <w:rPr>
          <w:sz w:val="24"/>
          <w:szCs w:val="24"/>
          <w:lang w:eastAsia="en-GB"/>
        </w:rPr>
      </w:pPr>
      <w:r w:rsidRPr="00B9536F">
        <w:rPr>
          <w:sz w:val="24"/>
          <w:szCs w:val="24"/>
          <w:lang w:eastAsia="en-GB"/>
        </w:rPr>
        <w:t xml:space="preserve">UNFPA has adopted a zero-tolerance policy on gifts and hospitality. Suppliers are therefore requested not to send gifts or offer hospitality to UNFPA personnel. Further details on this policy are available here: </w:t>
      </w:r>
      <w:hyperlink r:id="rId12" w:anchor="ZeroTolerance" w:history="1">
        <w:r w:rsidRPr="00B9536F">
          <w:rPr>
            <w:rStyle w:val="Hyperlink"/>
            <w:rFonts w:eastAsia="Times"/>
            <w:sz w:val="24"/>
            <w:szCs w:val="24"/>
            <w:lang w:eastAsia="en-GB"/>
          </w:rPr>
          <w:t>Zero Tolerance Policy</w:t>
        </w:r>
      </w:hyperlink>
      <w:r w:rsidRPr="00B9536F">
        <w:rPr>
          <w:sz w:val="24"/>
          <w:szCs w:val="24"/>
          <w:lang w:eastAsia="en-GB"/>
        </w:rPr>
        <w:t xml:space="preserve">. </w:t>
      </w:r>
    </w:p>
    <w:p w14:paraId="5FEA74B1" w14:textId="77777777" w:rsidR="00AB78CC" w:rsidRPr="00B9536F" w:rsidRDefault="00AB78CC" w:rsidP="00AB78CC">
      <w:pPr>
        <w:jc w:val="both"/>
        <w:rPr>
          <w:b/>
          <w:sz w:val="24"/>
          <w:szCs w:val="24"/>
          <w:u w:val="single"/>
        </w:rPr>
      </w:pPr>
    </w:p>
    <w:p w14:paraId="408B8FD4" w14:textId="77777777" w:rsidR="00AB78CC" w:rsidRPr="00B9536F" w:rsidRDefault="00AB78CC" w:rsidP="00AB78CC">
      <w:pPr>
        <w:pStyle w:val="ListParagraph"/>
        <w:numPr>
          <w:ilvl w:val="0"/>
          <w:numId w:val="3"/>
        </w:numPr>
        <w:jc w:val="both"/>
        <w:rPr>
          <w:b/>
          <w:sz w:val="24"/>
          <w:szCs w:val="24"/>
        </w:rPr>
      </w:pPr>
      <w:r w:rsidRPr="00B9536F">
        <w:rPr>
          <w:b/>
          <w:sz w:val="24"/>
          <w:szCs w:val="24"/>
        </w:rPr>
        <w:t>RFQ Protest</w:t>
      </w:r>
    </w:p>
    <w:p w14:paraId="7618FAA8" w14:textId="77777777" w:rsidR="00D70DF6" w:rsidRDefault="00D70DF6" w:rsidP="00AB78CC">
      <w:pPr>
        <w:tabs>
          <w:tab w:val="left" w:pos="851"/>
        </w:tabs>
        <w:spacing w:line="276" w:lineRule="auto"/>
        <w:contextualSpacing/>
        <w:jc w:val="both"/>
        <w:rPr>
          <w:sz w:val="24"/>
          <w:szCs w:val="24"/>
        </w:rPr>
      </w:pPr>
    </w:p>
    <w:p w14:paraId="45199693" w14:textId="055A591A" w:rsidR="00AB78CC" w:rsidRPr="00B9536F" w:rsidRDefault="00AB78CC" w:rsidP="00AB78CC">
      <w:pPr>
        <w:tabs>
          <w:tab w:val="left" w:pos="851"/>
        </w:tabs>
        <w:spacing w:line="276" w:lineRule="auto"/>
        <w:contextualSpacing/>
        <w:jc w:val="both"/>
        <w:rPr>
          <w:sz w:val="24"/>
          <w:szCs w:val="24"/>
          <w:lang w:val="en-GB"/>
        </w:rPr>
      </w:pPr>
      <w:r w:rsidRPr="00B9536F">
        <w:rPr>
          <w:sz w:val="24"/>
          <w:szCs w:val="24"/>
        </w:rPr>
        <w:t xml:space="preserve">Bidder(s) perceiving that they have been unjustly treated in connection with the solicitation or award of a contract may submit a complaint directly to the Chief, Procurement Services Branch, at </w:t>
      </w:r>
      <w:hyperlink r:id="rId13" w:history="1">
        <w:r w:rsidRPr="00B9536F">
          <w:rPr>
            <w:rStyle w:val="Hyperlink"/>
            <w:rFonts w:eastAsia="Times"/>
            <w:sz w:val="24"/>
            <w:szCs w:val="24"/>
          </w:rPr>
          <w:t>procurement@unfpa.org</w:t>
        </w:r>
      </w:hyperlink>
      <w:r w:rsidRPr="00B9536F">
        <w:rPr>
          <w:sz w:val="24"/>
          <w:szCs w:val="24"/>
        </w:rPr>
        <w:t>.</w:t>
      </w:r>
    </w:p>
    <w:p w14:paraId="01B26816" w14:textId="77777777" w:rsidR="00AB78CC" w:rsidRPr="00B9536F" w:rsidRDefault="00AB78CC" w:rsidP="00AB78CC">
      <w:pPr>
        <w:tabs>
          <w:tab w:val="left" w:pos="851"/>
        </w:tabs>
        <w:spacing w:line="276" w:lineRule="auto"/>
        <w:contextualSpacing/>
        <w:jc w:val="both"/>
        <w:rPr>
          <w:sz w:val="24"/>
          <w:szCs w:val="24"/>
          <w:highlight w:val="yellow"/>
          <w:lang w:val="en-GB"/>
        </w:rPr>
      </w:pPr>
    </w:p>
    <w:p w14:paraId="344FCFF0" w14:textId="77777777" w:rsidR="00AB78CC" w:rsidRPr="00B9536F" w:rsidRDefault="00AB78CC" w:rsidP="00AB78CC">
      <w:pPr>
        <w:tabs>
          <w:tab w:val="left" w:pos="851"/>
        </w:tabs>
        <w:spacing w:line="276" w:lineRule="auto"/>
        <w:contextualSpacing/>
        <w:jc w:val="both"/>
        <w:rPr>
          <w:sz w:val="24"/>
          <w:szCs w:val="24"/>
        </w:rPr>
      </w:pPr>
      <w:r w:rsidRPr="00B9536F">
        <w:rPr>
          <w:sz w:val="24"/>
          <w:szCs w:val="24"/>
        </w:rPr>
        <w:t xml:space="preserve">Bidder(s) perceiving that they have been unjustly or unfairly treated in connection with a solicitation, evaluation, or award of a contract may submit a complaint to the UNFPA Head of the Business Unit Ms. </w:t>
      </w:r>
      <w:r w:rsidR="003973A0">
        <w:rPr>
          <w:sz w:val="24"/>
          <w:szCs w:val="24"/>
        </w:rPr>
        <w:t>Aynabat A</w:t>
      </w:r>
      <w:r w:rsidR="003973A0" w:rsidRPr="003973A0">
        <w:rPr>
          <w:sz w:val="24"/>
          <w:szCs w:val="24"/>
        </w:rPr>
        <w:t>nnamuhamedova</w:t>
      </w:r>
      <w:r w:rsidRPr="00B9536F">
        <w:rPr>
          <w:sz w:val="24"/>
          <w:szCs w:val="24"/>
        </w:rPr>
        <w:t xml:space="preserve"> Director for UNFPA in Kosovo at </w:t>
      </w:r>
      <w:r w:rsidR="003973A0" w:rsidRPr="003973A0">
        <w:t>annamuhamedova@unfpa.org</w:t>
      </w:r>
      <w:r w:rsidRPr="003973A0">
        <w:t>.</w:t>
      </w:r>
      <w:r w:rsidRPr="00B9536F">
        <w:rPr>
          <w:sz w:val="24"/>
          <w:szCs w:val="24"/>
        </w:rPr>
        <w:t xml:space="preserve"> Should the supplier be unsatisfied with the reply provided by the UNFPA Head of the Business Unit, the supplier may contact the Chief, Procurement Services Branch at </w:t>
      </w:r>
      <w:hyperlink r:id="rId14" w:history="1">
        <w:r w:rsidRPr="00B9536F">
          <w:rPr>
            <w:rStyle w:val="Hyperlink"/>
            <w:rFonts w:eastAsia="Times"/>
            <w:sz w:val="24"/>
            <w:szCs w:val="24"/>
          </w:rPr>
          <w:t>procurement@unfpa.org</w:t>
        </w:r>
      </w:hyperlink>
      <w:r w:rsidRPr="00B9536F">
        <w:rPr>
          <w:sz w:val="24"/>
          <w:szCs w:val="24"/>
        </w:rPr>
        <w:t>.</w:t>
      </w:r>
      <w:bookmarkStart w:id="6" w:name="_Toc368998656"/>
    </w:p>
    <w:bookmarkEnd w:id="6"/>
    <w:p w14:paraId="74E8E9A7" w14:textId="77777777" w:rsidR="00AB78CC" w:rsidRPr="00B9536F" w:rsidRDefault="00AB78CC" w:rsidP="00AB78C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265896BE" w14:textId="77777777" w:rsidR="00AB78CC" w:rsidRPr="00B9536F" w:rsidRDefault="00AB78CC" w:rsidP="00AB78CC">
      <w:pPr>
        <w:pStyle w:val="ListParagraph"/>
        <w:numPr>
          <w:ilvl w:val="0"/>
          <w:numId w:val="3"/>
        </w:numPr>
        <w:jc w:val="both"/>
        <w:rPr>
          <w:b/>
          <w:sz w:val="24"/>
          <w:szCs w:val="24"/>
        </w:rPr>
      </w:pPr>
      <w:r w:rsidRPr="00B9536F">
        <w:rPr>
          <w:b/>
          <w:sz w:val="24"/>
          <w:szCs w:val="24"/>
        </w:rPr>
        <w:t>Disclaimer</w:t>
      </w:r>
    </w:p>
    <w:p w14:paraId="50E4E895" w14:textId="77777777" w:rsidR="00D70DF6" w:rsidRDefault="00D70DF6" w:rsidP="00053B6F">
      <w:pPr>
        <w:pStyle w:val="ListParagraph"/>
        <w:tabs>
          <w:tab w:val="left" w:pos="851"/>
        </w:tabs>
        <w:overflowPunct/>
        <w:autoSpaceDE/>
        <w:autoSpaceDN/>
        <w:adjustRightInd/>
        <w:spacing w:line="276" w:lineRule="auto"/>
        <w:ind w:left="0"/>
        <w:contextualSpacing/>
        <w:jc w:val="both"/>
        <w:textAlignment w:val="auto"/>
        <w:rPr>
          <w:sz w:val="24"/>
          <w:szCs w:val="24"/>
        </w:rPr>
      </w:pPr>
    </w:p>
    <w:p w14:paraId="052A5CAC" w14:textId="3754F26C" w:rsidR="00AB78CC" w:rsidRDefault="00AB78CC" w:rsidP="00053B6F">
      <w:pPr>
        <w:pStyle w:val="ListParagraph"/>
        <w:tabs>
          <w:tab w:val="left" w:pos="851"/>
        </w:tabs>
        <w:overflowPunct/>
        <w:autoSpaceDE/>
        <w:autoSpaceDN/>
        <w:adjustRightInd/>
        <w:spacing w:line="276" w:lineRule="auto"/>
        <w:ind w:left="0"/>
        <w:contextualSpacing/>
        <w:jc w:val="both"/>
        <w:textAlignment w:val="auto"/>
        <w:rPr>
          <w:sz w:val="24"/>
          <w:szCs w:val="24"/>
        </w:rPr>
      </w:pPr>
      <w:r w:rsidRPr="00B9536F">
        <w:rPr>
          <w:sz w:val="24"/>
          <w:szCs w:val="24"/>
        </w:rPr>
        <w:lastRenderedPageBreak/>
        <w:t>Should any of the links in this RFQ document be unavailable or inaccessible for any reason, bidders can contact the Procurement Officer in charge of the procurement to request for them to share a PDF version of such document(s).</w:t>
      </w:r>
    </w:p>
    <w:p w14:paraId="1B4E50F6" w14:textId="2684ADE2" w:rsidR="00FD158C" w:rsidRDefault="00FD158C" w:rsidP="00053B6F">
      <w:pPr>
        <w:pStyle w:val="ListParagraph"/>
        <w:tabs>
          <w:tab w:val="left" w:pos="851"/>
        </w:tabs>
        <w:overflowPunct/>
        <w:autoSpaceDE/>
        <w:autoSpaceDN/>
        <w:adjustRightInd/>
        <w:spacing w:line="276" w:lineRule="auto"/>
        <w:ind w:left="0"/>
        <w:contextualSpacing/>
        <w:jc w:val="both"/>
        <w:textAlignment w:val="auto"/>
        <w:rPr>
          <w:sz w:val="24"/>
          <w:szCs w:val="24"/>
        </w:rPr>
      </w:pPr>
    </w:p>
    <w:p w14:paraId="4B0F79A3" w14:textId="2BBA4772" w:rsidR="00FD158C" w:rsidRDefault="00FD158C" w:rsidP="00053B6F">
      <w:pPr>
        <w:pStyle w:val="ListParagraph"/>
        <w:tabs>
          <w:tab w:val="left" w:pos="851"/>
        </w:tabs>
        <w:overflowPunct/>
        <w:autoSpaceDE/>
        <w:autoSpaceDN/>
        <w:adjustRightInd/>
        <w:spacing w:line="276" w:lineRule="auto"/>
        <w:ind w:left="0"/>
        <w:contextualSpacing/>
        <w:jc w:val="both"/>
        <w:textAlignment w:val="auto"/>
        <w:rPr>
          <w:sz w:val="24"/>
          <w:szCs w:val="24"/>
        </w:rPr>
      </w:pPr>
    </w:p>
    <w:p w14:paraId="791B8FBE" w14:textId="77777777" w:rsidR="00FD158C" w:rsidRPr="006F59E9" w:rsidRDefault="00FD158C" w:rsidP="00FD158C">
      <w:pPr>
        <w:pStyle w:val="Caption"/>
        <w:rPr>
          <w:rFonts w:ascii="Calibri" w:hAnsi="Calibri" w:cs="Calibri"/>
          <w:caps/>
          <w:sz w:val="26"/>
          <w:szCs w:val="26"/>
        </w:rPr>
      </w:pPr>
      <w:r>
        <w:rPr>
          <w:rFonts w:ascii="Calibri" w:hAnsi="Calibri"/>
          <w:szCs w:val="22"/>
        </w:rPr>
        <w:t xml:space="preserve">PRICE </w:t>
      </w:r>
      <w:r w:rsidRPr="006F59E9">
        <w:rPr>
          <w:rFonts w:ascii="Calibri" w:hAnsi="Calibri" w:cs="Calibri"/>
          <w:caps/>
          <w:sz w:val="26"/>
          <w:szCs w:val="26"/>
        </w:rPr>
        <w:t>Quotation Form</w:t>
      </w:r>
    </w:p>
    <w:p w14:paraId="31665D17" w14:textId="77777777" w:rsidR="00FD158C" w:rsidRPr="007162E2" w:rsidRDefault="00FD158C" w:rsidP="00FD158C">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FD158C" w:rsidRPr="00002CBD" w14:paraId="1197C9AB" w14:textId="77777777" w:rsidTr="001B083C">
        <w:tc>
          <w:tcPr>
            <w:tcW w:w="3708" w:type="dxa"/>
          </w:tcPr>
          <w:p w14:paraId="3F0E18F1" w14:textId="77777777" w:rsidR="00FD158C" w:rsidRPr="00314786" w:rsidRDefault="00FD158C" w:rsidP="001B083C">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1ADFAA5F" w14:textId="77777777" w:rsidR="00FD158C" w:rsidRPr="00314786" w:rsidRDefault="00FD158C" w:rsidP="001B083C">
            <w:pPr>
              <w:jc w:val="center"/>
              <w:rPr>
                <w:rFonts w:ascii="Calibri" w:hAnsi="Calibri" w:cs="Calibri"/>
                <w:bCs/>
                <w:sz w:val="22"/>
              </w:rPr>
            </w:pPr>
          </w:p>
        </w:tc>
      </w:tr>
      <w:tr w:rsidR="00FD158C" w:rsidRPr="00002CBD" w14:paraId="52EB5D9D" w14:textId="77777777" w:rsidTr="001B083C">
        <w:tc>
          <w:tcPr>
            <w:tcW w:w="3708" w:type="dxa"/>
          </w:tcPr>
          <w:p w14:paraId="07205FB8" w14:textId="77777777" w:rsidR="00FD158C" w:rsidRPr="00314786" w:rsidRDefault="00FD158C" w:rsidP="001B083C">
            <w:pPr>
              <w:rPr>
                <w:rFonts w:ascii="Calibri" w:hAnsi="Calibri" w:cs="Calibri"/>
                <w:b/>
                <w:bCs/>
                <w:sz w:val="22"/>
              </w:rPr>
            </w:pPr>
            <w:r w:rsidRPr="00314786">
              <w:rPr>
                <w:rFonts w:ascii="Calibri" w:hAnsi="Calibri" w:cs="Calibri"/>
                <w:b/>
                <w:bCs/>
                <w:sz w:val="22"/>
              </w:rPr>
              <w:t xml:space="preserve">Date of the </w:t>
            </w:r>
            <w:r>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6C0455D278F149D5A4D780F5298CB941"/>
            </w:placeholder>
            <w:showingPlcHdr/>
            <w:date>
              <w:dateFormat w:val="dd/MM/yyyy"/>
              <w:lid w:val="en-GB"/>
              <w:storeMappedDataAs w:val="dateTime"/>
              <w:calendar w:val="gregorian"/>
            </w:date>
          </w:sdtPr>
          <w:sdtEndPr/>
          <w:sdtContent>
            <w:tc>
              <w:tcPr>
                <w:tcW w:w="4814" w:type="dxa"/>
                <w:vAlign w:val="center"/>
              </w:tcPr>
              <w:p w14:paraId="0004CAF9" w14:textId="1BB5C622" w:rsidR="00FD158C" w:rsidRPr="00B151C5" w:rsidRDefault="00FD158C" w:rsidP="001B083C">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FD158C" w:rsidRPr="00F12D3C" w14:paraId="2862F2D6" w14:textId="77777777" w:rsidTr="001B083C">
        <w:tc>
          <w:tcPr>
            <w:tcW w:w="3708" w:type="dxa"/>
          </w:tcPr>
          <w:p w14:paraId="2A7341DB" w14:textId="77777777" w:rsidR="00FD158C" w:rsidRPr="00314786" w:rsidRDefault="00FD158C" w:rsidP="001B083C">
            <w:pPr>
              <w:rPr>
                <w:rFonts w:ascii="Calibri" w:hAnsi="Calibri" w:cs="Calibri"/>
                <w:b/>
                <w:bCs/>
                <w:sz w:val="22"/>
              </w:rPr>
            </w:pPr>
            <w:r w:rsidRPr="00314786">
              <w:rPr>
                <w:rFonts w:ascii="Calibri" w:hAnsi="Calibri" w:cs="Calibri"/>
                <w:b/>
                <w:bCs/>
                <w:sz w:val="22"/>
              </w:rPr>
              <w:t xml:space="preserve">Request for </w:t>
            </w:r>
            <w:r>
              <w:rPr>
                <w:rFonts w:ascii="Calibri" w:hAnsi="Calibri" w:cs="Calibri"/>
                <w:b/>
                <w:bCs/>
                <w:sz w:val="22"/>
              </w:rPr>
              <w:t>q</w:t>
            </w:r>
            <w:r w:rsidRPr="00314786">
              <w:rPr>
                <w:rFonts w:ascii="Calibri" w:hAnsi="Calibri" w:cs="Calibri"/>
                <w:b/>
                <w:bCs/>
                <w:sz w:val="22"/>
              </w:rPr>
              <w:t>uotation Nº:</w:t>
            </w:r>
          </w:p>
        </w:tc>
        <w:tc>
          <w:tcPr>
            <w:tcW w:w="4814" w:type="dxa"/>
            <w:vAlign w:val="center"/>
          </w:tcPr>
          <w:p w14:paraId="22B22C87" w14:textId="5197D761" w:rsidR="00FD158C" w:rsidRPr="000E2F6D" w:rsidRDefault="00904957" w:rsidP="001B083C">
            <w:pPr>
              <w:jc w:val="center"/>
              <w:rPr>
                <w:rFonts w:ascii="Calibri" w:hAnsi="Calibri" w:cs="Calibri"/>
                <w:b/>
                <w:bCs/>
                <w:sz w:val="22"/>
                <w:lang w:val="es-ES"/>
              </w:rPr>
            </w:pPr>
            <w:r>
              <w:rPr>
                <w:rFonts w:ascii="Calibri" w:hAnsi="Calibri" w:cs="Calibri"/>
                <w:b/>
                <w:sz w:val="22"/>
                <w:szCs w:val="22"/>
                <w:lang w:val="es-ES"/>
              </w:rPr>
              <w:t>UNFPA/KOS/RFQ/2019/002</w:t>
            </w:r>
          </w:p>
        </w:tc>
      </w:tr>
      <w:tr w:rsidR="00FD158C" w:rsidRPr="00002CBD" w14:paraId="5D097EB4" w14:textId="77777777" w:rsidTr="001B083C">
        <w:tc>
          <w:tcPr>
            <w:tcW w:w="3708" w:type="dxa"/>
          </w:tcPr>
          <w:p w14:paraId="770AD3A1" w14:textId="77777777" w:rsidR="00FD158C" w:rsidRPr="00314786" w:rsidRDefault="00FD158C" w:rsidP="001B083C">
            <w:pPr>
              <w:rPr>
                <w:rFonts w:ascii="Calibri" w:hAnsi="Calibri" w:cs="Calibri"/>
                <w:b/>
                <w:bCs/>
                <w:sz w:val="22"/>
              </w:rPr>
            </w:pPr>
            <w:r w:rsidRPr="00314786">
              <w:rPr>
                <w:rFonts w:ascii="Calibri" w:hAnsi="Calibri" w:cs="Calibri"/>
                <w:b/>
                <w:bCs/>
                <w:sz w:val="22"/>
              </w:rPr>
              <w:t>Currency of</w:t>
            </w:r>
            <w:r>
              <w:rPr>
                <w:rFonts w:ascii="Calibri" w:hAnsi="Calibri" w:cs="Calibri"/>
                <w:b/>
                <w:bCs/>
                <w:sz w:val="22"/>
              </w:rPr>
              <w:t xml:space="preserve"> quotation </w:t>
            </w:r>
            <w:r w:rsidRPr="00314786">
              <w:rPr>
                <w:rFonts w:ascii="Calibri" w:hAnsi="Calibri" w:cs="Calibri"/>
                <w:b/>
                <w:bCs/>
                <w:sz w:val="22"/>
              </w:rPr>
              <w:t>:</w:t>
            </w:r>
          </w:p>
        </w:tc>
        <w:tc>
          <w:tcPr>
            <w:tcW w:w="4814" w:type="dxa"/>
            <w:vAlign w:val="center"/>
          </w:tcPr>
          <w:p w14:paraId="7565CA29" w14:textId="77777777" w:rsidR="00FD158C" w:rsidRPr="00314786" w:rsidRDefault="00FD158C" w:rsidP="001B083C">
            <w:pPr>
              <w:jc w:val="center"/>
              <w:rPr>
                <w:rFonts w:ascii="Calibri" w:hAnsi="Calibri" w:cs="Calibri"/>
                <w:bCs/>
                <w:sz w:val="22"/>
              </w:rPr>
            </w:pPr>
            <w:r>
              <w:rPr>
                <w:rFonts w:ascii="Calibri" w:hAnsi="Calibri" w:cs="Calibri"/>
                <w:bCs/>
                <w:sz w:val="22"/>
              </w:rPr>
              <w:t>EUROS</w:t>
            </w:r>
          </w:p>
        </w:tc>
      </w:tr>
      <w:tr w:rsidR="00FD158C" w:rsidRPr="00E66555" w14:paraId="1B66BA46" w14:textId="77777777" w:rsidTr="001B083C">
        <w:tc>
          <w:tcPr>
            <w:tcW w:w="3708" w:type="dxa"/>
            <w:tcBorders>
              <w:bottom w:val="single" w:sz="4" w:space="0" w:color="F2F2F2"/>
            </w:tcBorders>
          </w:tcPr>
          <w:p w14:paraId="504EAA50" w14:textId="77777777" w:rsidR="00FD158C" w:rsidRPr="00E66555" w:rsidRDefault="00FD158C" w:rsidP="001B083C">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A5342D33E0984CF88330CEF86B12AE69"/>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74E8A09E" w14:textId="0AE7E389" w:rsidR="00FD158C" w:rsidRPr="00E66555" w:rsidRDefault="00FD158C" w:rsidP="001B083C">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FD158C" w:rsidRPr="00002CBD" w14:paraId="216E626E" w14:textId="77777777" w:rsidTr="001B083C">
        <w:tc>
          <w:tcPr>
            <w:tcW w:w="3708" w:type="dxa"/>
            <w:tcBorders>
              <w:bottom w:val="single" w:sz="4" w:space="0" w:color="F2F2F2"/>
            </w:tcBorders>
          </w:tcPr>
          <w:p w14:paraId="4F04C00F" w14:textId="77777777" w:rsidR="00FD158C" w:rsidRDefault="00FD158C" w:rsidP="001B083C">
            <w:pPr>
              <w:rPr>
                <w:rFonts w:ascii="Calibri" w:hAnsi="Calibri" w:cs="Calibri"/>
                <w:b/>
                <w:bCs/>
                <w:sz w:val="22"/>
              </w:rPr>
            </w:pPr>
            <w:r>
              <w:rPr>
                <w:rFonts w:ascii="Calibri" w:hAnsi="Calibri" w:cs="Calibri"/>
                <w:b/>
                <w:bCs/>
                <w:sz w:val="22"/>
              </w:rPr>
              <w:t>Validity of quotation:</w:t>
            </w:r>
          </w:p>
          <w:p w14:paraId="0448D4DF" w14:textId="77777777" w:rsidR="00FD158C" w:rsidRPr="00BA5635" w:rsidRDefault="00FD158C" w:rsidP="001B083C">
            <w:pPr>
              <w:jc w:val="both"/>
              <w:rPr>
                <w:rFonts w:ascii="Calibri" w:hAnsi="Calibri" w:cs="Calibri"/>
                <w:b/>
                <w:bCs/>
                <w:i/>
              </w:rPr>
            </w:pPr>
            <w:r w:rsidRPr="00BA5635">
              <w:rPr>
                <w:rFonts w:ascii="Calibri" w:hAnsi="Calibri" w:cs="Calibri"/>
                <w:i/>
                <w:iCs/>
              </w:rPr>
              <w:t xml:space="preserve">(The quotation </w:t>
            </w:r>
            <w:r>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p>
        </w:tc>
        <w:tc>
          <w:tcPr>
            <w:tcW w:w="4814" w:type="dxa"/>
            <w:tcBorders>
              <w:bottom w:val="single" w:sz="4" w:space="0" w:color="F2F2F2"/>
            </w:tcBorders>
            <w:vAlign w:val="center"/>
          </w:tcPr>
          <w:p w14:paraId="791B252F" w14:textId="77777777" w:rsidR="00FD158C" w:rsidRPr="00314786" w:rsidRDefault="00FD158C" w:rsidP="001B083C">
            <w:pPr>
              <w:jc w:val="center"/>
              <w:rPr>
                <w:rFonts w:ascii="Calibri" w:hAnsi="Calibri" w:cs="Calibri"/>
                <w:bCs/>
                <w:sz w:val="22"/>
              </w:rPr>
            </w:pPr>
          </w:p>
        </w:tc>
      </w:tr>
    </w:tbl>
    <w:p w14:paraId="22C2CE3C" w14:textId="77777777" w:rsidR="00FD158C" w:rsidRDefault="00FD158C" w:rsidP="00FD158C">
      <w:pPr>
        <w:pStyle w:val="Title"/>
        <w:jc w:val="left"/>
        <w:rPr>
          <w:rFonts w:ascii="Calibri" w:hAnsi="Calibri"/>
          <w:b w:val="0"/>
          <w:sz w:val="22"/>
          <w:szCs w:val="22"/>
          <w:u w:val="none"/>
        </w:rPr>
      </w:pPr>
    </w:p>
    <w:p w14:paraId="266E9716" w14:textId="77777777" w:rsidR="00FD158C" w:rsidRPr="00EF4D2A" w:rsidRDefault="00FD158C" w:rsidP="00FD158C">
      <w:pPr>
        <w:pStyle w:val="ListParagraph"/>
        <w:numPr>
          <w:ilvl w:val="0"/>
          <w:numId w:val="10"/>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8A4B2E">
        <w:rPr>
          <w:rFonts w:asciiTheme="minorHAnsi" w:hAnsiTheme="minorHAnsi"/>
          <w:color w:val="FF0000"/>
          <w:szCs w:val="22"/>
          <w:lang w:val="en-GB"/>
        </w:rPr>
        <w:t>exclusive of all taxes</w:t>
      </w:r>
      <w:r w:rsidRPr="00EF4D2A">
        <w:rPr>
          <w:rFonts w:asciiTheme="minorHAnsi" w:hAnsiTheme="minorHAnsi"/>
          <w:szCs w:val="22"/>
          <w:lang w:val="en-GB"/>
        </w:rPr>
        <w:t xml:space="preserve">, since UNFPA is exempt from taxes. </w:t>
      </w:r>
    </w:p>
    <w:p w14:paraId="7BA6DECF" w14:textId="77777777" w:rsidR="00FD158C" w:rsidRPr="00D238E8" w:rsidRDefault="00FD158C" w:rsidP="00FD158C">
      <w:pPr>
        <w:pStyle w:val="ListParagraph"/>
        <w:numPr>
          <w:ilvl w:val="0"/>
          <w:numId w:val="10"/>
        </w:numPr>
        <w:tabs>
          <w:tab w:val="num" w:pos="2160"/>
        </w:tabs>
        <w:ind w:left="426" w:hanging="426"/>
        <w:jc w:val="both"/>
        <w:rPr>
          <w:rFonts w:asciiTheme="minorHAnsi" w:hAnsiTheme="minorHAnsi"/>
          <w:szCs w:val="22"/>
          <w:lang w:val="en-GB"/>
        </w:rPr>
      </w:pPr>
      <w:r w:rsidRPr="00D238E8">
        <w:rPr>
          <w:rFonts w:asciiTheme="minorHAnsi" w:hAnsiTheme="minorHAnsi"/>
          <w:szCs w:val="22"/>
          <w:lang w:val="en-GB"/>
        </w:rPr>
        <w:t xml:space="preserve">Example Price Schedule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FD158C" w:rsidRPr="00B05C88" w14:paraId="7830FAA8" w14:textId="77777777" w:rsidTr="001B083C">
        <w:trPr>
          <w:jc w:val="center"/>
        </w:trPr>
        <w:tc>
          <w:tcPr>
            <w:tcW w:w="648" w:type="dxa"/>
            <w:tcBorders>
              <w:bottom w:val="single" w:sz="4" w:space="0" w:color="auto"/>
            </w:tcBorders>
            <w:shd w:val="clear" w:color="auto" w:fill="000080"/>
            <w:vAlign w:val="center"/>
          </w:tcPr>
          <w:p w14:paraId="4BBEB7C4"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6E9CAAC0"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0B4F6BB5"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14:paraId="00E3BE39"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Hourly Rate</w:t>
            </w:r>
          </w:p>
        </w:tc>
        <w:tc>
          <w:tcPr>
            <w:tcW w:w="1244" w:type="dxa"/>
            <w:tcBorders>
              <w:bottom w:val="single" w:sz="4" w:space="0" w:color="auto"/>
            </w:tcBorders>
            <w:shd w:val="clear" w:color="auto" w:fill="000080"/>
            <w:vAlign w:val="center"/>
          </w:tcPr>
          <w:p w14:paraId="3C053E6A"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Hours to be Committed</w:t>
            </w:r>
          </w:p>
        </w:tc>
        <w:tc>
          <w:tcPr>
            <w:tcW w:w="1245" w:type="dxa"/>
            <w:tcBorders>
              <w:bottom w:val="single" w:sz="4" w:space="0" w:color="auto"/>
            </w:tcBorders>
            <w:shd w:val="clear" w:color="auto" w:fill="000080"/>
            <w:vAlign w:val="center"/>
          </w:tcPr>
          <w:p w14:paraId="30383AB5" w14:textId="77777777" w:rsidR="00FD158C" w:rsidRPr="003A1F0A" w:rsidRDefault="00FD158C" w:rsidP="001B083C">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FD158C" w:rsidRPr="00B05C88" w14:paraId="2E2463EE" w14:textId="77777777" w:rsidTr="001B083C">
        <w:trPr>
          <w:jc w:val="center"/>
        </w:trPr>
        <w:tc>
          <w:tcPr>
            <w:tcW w:w="9855" w:type="dxa"/>
            <w:gridSpan w:val="6"/>
            <w:shd w:val="clear" w:color="auto" w:fill="DDDDDD"/>
          </w:tcPr>
          <w:p w14:paraId="0A0CF51F" w14:textId="77777777" w:rsidR="00FD158C" w:rsidRPr="003A1F0A" w:rsidRDefault="00FD158C" w:rsidP="001B083C">
            <w:pPr>
              <w:pStyle w:val="ListParagraph"/>
              <w:numPr>
                <w:ilvl w:val="0"/>
                <w:numId w:val="9"/>
              </w:numPr>
              <w:rPr>
                <w:rFonts w:ascii="Calibri" w:eastAsia="Calibri" w:hAnsi="Calibri" w:cs="Calibri"/>
                <w:szCs w:val="22"/>
                <w:lang w:val="en-GB"/>
              </w:rPr>
            </w:pPr>
            <w:r w:rsidRPr="003A1F0A">
              <w:rPr>
                <w:rFonts w:ascii="Calibri" w:eastAsia="Calibri" w:hAnsi="Calibri" w:cs="Calibri"/>
                <w:szCs w:val="22"/>
                <w:lang w:val="en-GB"/>
              </w:rPr>
              <w:t>Professional Fees</w:t>
            </w:r>
          </w:p>
        </w:tc>
      </w:tr>
      <w:tr w:rsidR="00FD158C" w:rsidRPr="00B05C88" w14:paraId="5E70BA73" w14:textId="77777777" w:rsidTr="001B083C">
        <w:trPr>
          <w:jc w:val="center"/>
        </w:trPr>
        <w:tc>
          <w:tcPr>
            <w:tcW w:w="648" w:type="dxa"/>
            <w:shd w:val="clear" w:color="auto" w:fill="auto"/>
          </w:tcPr>
          <w:p w14:paraId="451A67BE" w14:textId="77777777" w:rsidR="00FD158C" w:rsidRPr="003A1F0A" w:rsidRDefault="00FD158C" w:rsidP="001B083C">
            <w:pPr>
              <w:jc w:val="both"/>
              <w:rPr>
                <w:rFonts w:ascii="Calibri" w:eastAsia="Calibri" w:hAnsi="Calibri" w:cs="Calibri"/>
                <w:sz w:val="22"/>
                <w:szCs w:val="22"/>
                <w:lang w:val="en-GB"/>
              </w:rPr>
            </w:pPr>
          </w:p>
        </w:tc>
        <w:tc>
          <w:tcPr>
            <w:tcW w:w="4230" w:type="dxa"/>
            <w:shd w:val="clear" w:color="auto" w:fill="auto"/>
          </w:tcPr>
          <w:p w14:paraId="210ACC67"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36503FDE"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3FAF072F"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38B36041" w14:textId="77777777" w:rsidR="00FD158C" w:rsidRPr="003A1F0A" w:rsidRDefault="00FD158C" w:rsidP="001B083C">
            <w:pPr>
              <w:jc w:val="both"/>
              <w:rPr>
                <w:rFonts w:ascii="Calibri" w:eastAsia="Calibri" w:hAnsi="Calibri" w:cs="Calibri"/>
                <w:sz w:val="22"/>
                <w:szCs w:val="22"/>
                <w:lang w:val="en-GB"/>
              </w:rPr>
            </w:pPr>
          </w:p>
        </w:tc>
        <w:tc>
          <w:tcPr>
            <w:tcW w:w="1245" w:type="dxa"/>
            <w:shd w:val="clear" w:color="auto" w:fill="auto"/>
          </w:tcPr>
          <w:p w14:paraId="548070B5" w14:textId="77777777" w:rsidR="00FD158C" w:rsidRPr="003A1F0A" w:rsidRDefault="00FD158C" w:rsidP="001B083C">
            <w:pPr>
              <w:jc w:val="both"/>
              <w:rPr>
                <w:rFonts w:ascii="Calibri" w:eastAsia="Calibri" w:hAnsi="Calibri" w:cs="Calibri"/>
                <w:sz w:val="22"/>
                <w:szCs w:val="22"/>
                <w:lang w:val="en-GB"/>
              </w:rPr>
            </w:pPr>
          </w:p>
        </w:tc>
      </w:tr>
      <w:tr w:rsidR="00FD158C" w:rsidRPr="00B05C88" w14:paraId="7C0436B8" w14:textId="77777777" w:rsidTr="001B083C">
        <w:trPr>
          <w:jc w:val="center"/>
        </w:trPr>
        <w:tc>
          <w:tcPr>
            <w:tcW w:w="648" w:type="dxa"/>
            <w:shd w:val="clear" w:color="auto" w:fill="auto"/>
          </w:tcPr>
          <w:p w14:paraId="25ADC0CB" w14:textId="77777777" w:rsidR="00FD158C" w:rsidRPr="003A1F0A" w:rsidRDefault="00FD158C" w:rsidP="001B083C">
            <w:pPr>
              <w:jc w:val="both"/>
              <w:rPr>
                <w:rFonts w:ascii="Calibri" w:eastAsia="Calibri" w:hAnsi="Calibri" w:cs="Calibri"/>
                <w:sz w:val="22"/>
                <w:szCs w:val="22"/>
                <w:lang w:val="en-GB"/>
              </w:rPr>
            </w:pPr>
          </w:p>
        </w:tc>
        <w:tc>
          <w:tcPr>
            <w:tcW w:w="4230" w:type="dxa"/>
            <w:shd w:val="clear" w:color="auto" w:fill="auto"/>
          </w:tcPr>
          <w:p w14:paraId="15C9FE9F"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0139C932"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20E835D1"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076564AD" w14:textId="77777777" w:rsidR="00FD158C" w:rsidRPr="003A1F0A" w:rsidRDefault="00FD158C" w:rsidP="001B083C">
            <w:pPr>
              <w:jc w:val="both"/>
              <w:rPr>
                <w:rFonts w:ascii="Calibri" w:eastAsia="Calibri" w:hAnsi="Calibri" w:cs="Calibri"/>
                <w:sz w:val="22"/>
                <w:szCs w:val="22"/>
                <w:lang w:val="en-GB"/>
              </w:rPr>
            </w:pPr>
          </w:p>
        </w:tc>
        <w:tc>
          <w:tcPr>
            <w:tcW w:w="1245" w:type="dxa"/>
            <w:shd w:val="clear" w:color="auto" w:fill="auto"/>
          </w:tcPr>
          <w:p w14:paraId="57D40658" w14:textId="77777777" w:rsidR="00FD158C" w:rsidRPr="003A1F0A" w:rsidRDefault="00FD158C" w:rsidP="001B083C">
            <w:pPr>
              <w:jc w:val="both"/>
              <w:rPr>
                <w:rFonts w:ascii="Calibri" w:eastAsia="Calibri" w:hAnsi="Calibri" w:cs="Calibri"/>
                <w:sz w:val="22"/>
                <w:szCs w:val="22"/>
                <w:lang w:val="en-GB"/>
              </w:rPr>
            </w:pPr>
          </w:p>
        </w:tc>
      </w:tr>
      <w:tr w:rsidR="00FD158C" w:rsidRPr="00B05C88" w14:paraId="2FF53CE5" w14:textId="77777777" w:rsidTr="001B083C">
        <w:trPr>
          <w:jc w:val="center"/>
        </w:trPr>
        <w:tc>
          <w:tcPr>
            <w:tcW w:w="648" w:type="dxa"/>
            <w:shd w:val="clear" w:color="auto" w:fill="auto"/>
          </w:tcPr>
          <w:p w14:paraId="48B423C9" w14:textId="77777777" w:rsidR="00FD158C" w:rsidRPr="003A1F0A" w:rsidRDefault="00FD158C" w:rsidP="001B083C">
            <w:pPr>
              <w:jc w:val="both"/>
              <w:rPr>
                <w:rFonts w:ascii="Calibri" w:eastAsia="Calibri" w:hAnsi="Calibri" w:cs="Calibri"/>
                <w:sz w:val="22"/>
                <w:szCs w:val="22"/>
                <w:lang w:val="en-GB"/>
              </w:rPr>
            </w:pPr>
          </w:p>
        </w:tc>
        <w:tc>
          <w:tcPr>
            <w:tcW w:w="4230" w:type="dxa"/>
            <w:shd w:val="clear" w:color="auto" w:fill="auto"/>
          </w:tcPr>
          <w:p w14:paraId="41CDA212"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08CF7465"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19B0F0BB"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340FE597" w14:textId="77777777" w:rsidR="00FD158C" w:rsidRPr="003A1F0A" w:rsidRDefault="00FD158C" w:rsidP="001B083C">
            <w:pPr>
              <w:jc w:val="both"/>
              <w:rPr>
                <w:rFonts w:ascii="Calibri" w:eastAsia="Calibri" w:hAnsi="Calibri" w:cs="Calibri"/>
                <w:sz w:val="22"/>
                <w:szCs w:val="22"/>
                <w:lang w:val="en-GB"/>
              </w:rPr>
            </w:pPr>
          </w:p>
        </w:tc>
        <w:tc>
          <w:tcPr>
            <w:tcW w:w="1245" w:type="dxa"/>
            <w:shd w:val="clear" w:color="auto" w:fill="auto"/>
          </w:tcPr>
          <w:p w14:paraId="60E79969" w14:textId="77777777" w:rsidR="00FD158C" w:rsidRPr="003A1F0A" w:rsidRDefault="00FD158C" w:rsidP="001B083C">
            <w:pPr>
              <w:jc w:val="both"/>
              <w:rPr>
                <w:rFonts w:ascii="Calibri" w:eastAsia="Calibri" w:hAnsi="Calibri" w:cs="Calibri"/>
                <w:sz w:val="22"/>
                <w:szCs w:val="22"/>
                <w:lang w:val="en-GB"/>
              </w:rPr>
            </w:pPr>
          </w:p>
        </w:tc>
      </w:tr>
      <w:tr w:rsidR="00FD158C" w:rsidRPr="00B05C88" w14:paraId="217ED2FC" w14:textId="77777777" w:rsidTr="001B083C">
        <w:trPr>
          <w:jc w:val="center"/>
        </w:trPr>
        <w:tc>
          <w:tcPr>
            <w:tcW w:w="8610" w:type="dxa"/>
            <w:gridSpan w:val="5"/>
            <w:tcBorders>
              <w:bottom w:val="single" w:sz="4" w:space="0" w:color="auto"/>
            </w:tcBorders>
            <w:shd w:val="clear" w:color="auto" w:fill="auto"/>
          </w:tcPr>
          <w:p w14:paraId="6E2DD84F" w14:textId="77777777" w:rsidR="00FD158C" w:rsidRPr="003A1F0A" w:rsidRDefault="00FD158C" w:rsidP="001B083C">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Professional Fees</w:t>
            </w:r>
          </w:p>
        </w:tc>
        <w:tc>
          <w:tcPr>
            <w:tcW w:w="1245" w:type="dxa"/>
            <w:tcBorders>
              <w:bottom w:val="single" w:sz="4" w:space="0" w:color="auto"/>
            </w:tcBorders>
            <w:shd w:val="clear" w:color="auto" w:fill="auto"/>
          </w:tcPr>
          <w:p w14:paraId="6FD03499" w14:textId="77777777" w:rsidR="00FD158C" w:rsidRPr="003A1F0A" w:rsidRDefault="00FD158C" w:rsidP="001B083C">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r w:rsidR="00FD158C" w:rsidRPr="00B05C88" w14:paraId="19A926D0" w14:textId="77777777" w:rsidTr="001B083C">
        <w:trPr>
          <w:jc w:val="center"/>
        </w:trPr>
        <w:tc>
          <w:tcPr>
            <w:tcW w:w="9855" w:type="dxa"/>
            <w:gridSpan w:val="6"/>
            <w:shd w:val="clear" w:color="auto" w:fill="DDDDDD"/>
          </w:tcPr>
          <w:p w14:paraId="1970DBB3" w14:textId="77777777" w:rsidR="00FD158C" w:rsidRPr="003A1F0A" w:rsidRDefault="00FD158C" w:rsidP="001B083C">
            <w:pPr>
              <w:pStyle w:val="ListParagraph"/>
              <w:numPr>
                <w:ilvl w:val="0"/>
                <w:numId w:val="9"/>
              </w:numPr>
              <w:jc w:val="both"/>
              <w:rPr>
                <w:rFonts w:ascii="Calibri" w:eastAsia="Calibri" w:hAnsi="Calibri" w:cs="Calibri"/>
                <w:szCs w:val="22"/>
                <w:lang w:val="en-GB"/>
              </w:rPr>
            </w:pPr>
            <w:r w:rsidRPr="003A1F0A">
              <w:rPr>
                <w:rFonts w:ascii="Calibri" w:eastAsia="Calibri" w:hAnsi="Calibri" w:cs="Calibri"/>
                <w:szCs w:val="22"/>
                <w:lang w:val="en-GB"/>
              </w:rPr>
              <w:t>Out-of-Pocket expenses</w:t>
            </w:r>
          </w:p>
        </w:tc>
      </w:tr>
      <w:tr w:rsidR="00FD158C" w:rsidRPr="00B05C88" w14:paraId="4716C93A" w14:textId="77777777" w:rsidTr="001B083C">
        <w:trPr>
          <w:jc w:val="center"/>
        </w:trPr>
        <w:tc>
          <w:tcPr>
            <w:tcW w:w="648" w:type="dxa"/>
            <w:shd w:val="clear" w:color="auto" w:fill="auto"/>
          </w:tcPr>
          <w:p w14:paraId="0942C9AA" w14:textId="77777777" w:rsidR="00FD158C" w:rsidRPr="003A1F0A" w:rsidRDefault="00FD158C" w:rsidP="001B083C">
            <w:pPr>
              <w:jc w:val="both"/>
              <w:rPr>
                <w:rFonts w:ascii="Calibri" w:eastAsia="Calibri" w:hAnsi="Calibri" w:cs="Calibri"/>
                <w:sz w:val="22"/>
                <w:szCs w:val="22"/>
                <w:lang w:val="en-GB"/>
              </w:rPr>
            </w:pPr>
          </w:p>
        </w:tc>
        <w:tc>
          <w:tcPr>
            <w:tcW w:w="4230" w:type="dxa"/>
            <w:shd w:val="clear" w:color="auto" w:fill="auto"/>
          </w:tcPr>
          <w:p w14:paraId="623F38E7"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2E76CDF6"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1EC81A41"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7DA3F8D1" w14:textId="77777777" w:rsidR="00FD158C" w:rsidRPr="003A1F0A" w:rsidRDefault="00FD158C" w:rsidP="001B083C">
            <w:pPr>
              <w:jc w:val="both"/>
              <w:rPr>
                <w:rFonts w:ascii="Calibri" w:eastAsia="Calibri" w:hAnsi="Calibri" w:cs="Calibri"/>
                <w:sz w:val="22"/>
                <w:szCs w:val="22"/>
                <w:lang w:val="en-GB"/>
              </w:rPr>
            </w:pPr>
          </w:p>
        </w:tc>
        <w:tc>
          <w:tcPr>
            <w:tcW w:w="1245" w:type="dxa"/>
            <w:shd w:val="clear" w:color="auto" w:fill="auto"/>
          </w:tcPr>
          <w:p w14:paraId="168D5587" w14:textId="77777777" w:rsidR="00FD158C" w:rsidRPr="003A1F0A" w:rsidRDefault="00FD158C" w:rsidP="001B083C">
            <w:pPr>
              <w:jc w:val="both"/>
              <w:rPr>
                <w:rFonts w:ascii="Calibri" w:eastAsia="Calibri" w:hAnsi="Calibri" w:cs="Calibri"/>
                <w:sz w:val="22"/>
                <w:szCs w:val="22"/>
                <w:lang w:val="en-GB"/>
              </w:rPr>
            </w:pPr>
          </w:p>
        </w:tc>
      </w:tr>
      <w:tr w:rsidR="00FD158C" w:rsidRPr="00B05C88" w14:paraId="273480DA" w14:textId="77777777" w:rsidTr="001B083C">
        <w:trPr>
          <w:jc w:val="center"/>
        </w:trPr>
        <w:tc>
          <w:tcPr>
            <w:tcW w:w="648" w:type="dxa"/>
            <w:shd w:val="clear" w:color="auto" w:fill="auto"/>
          </w:tcPr>
          <w:p w14:paraId="50327DDA" w14:textId="77777777" w:rsidR="00FD158C" w:rsidRPr="003A1F0A" w:rsidRDefault="00FD158C" w:rsidP="001B083C">
            <w:pPr>
              <w:jc w:val="both"/>
              <w:rPr>
                <w:rFonts w:ascii="Calibri" w:eastAsia="Calibri" w:hAnsi="Calibri" w:cs="Calibri"/>
                <w:sz w:val="22"/>
                <w:szCs w:val="22"/>
                <w:lang w:val="en-GB"/>
              </w:rPr>
            </w:pPr>
          </w:p>
        </w:tc>
        <w:tc>
          <w:tcPr>
            <w:tcW w:w="4230" w:type="dxa"/>
            <w:shd w:val="clear" w:color="auto" w:fill="auto"/>
          </w:tcPr>
          <w:p w14:paraId="3C12EE7C"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3D53E02A"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55CB9249" w14:textId="77777777" w:rsidR="00FD158C" w:rsidRPr="003A1F0A" w:rsidRDefault="00FD158C" w:rsidP="001B083C">
            <w:pPr>
              <w:jc w:val="both"/>
              <w:rPr>
                <w:rFonts w:ascii="Calibri" w:eastAsia="Calibri" w:hAnsi="Calibri" w:cs="Calibri"/>
                <w:sz w:val="22"/>
                <w:szCs w:val="22"/>
                <w:lang w:val="en-GB"/>
              </w:rPr>
            </w:pPr>
          </w:p>
        </w:tc>
        <w:tc>
          <w:tcPr>
            <w:tcW w:w="1244" w:type="dxa"/>
            <w:shd w:val="clear" w:color="auto" w:fill="auto"/>
          </w:tcPr>
          <w:p w14:paraId="7DB7CAFD" w14:textId="77777777" w:rsidR="00FD158C" w:rsidRPr="003A1F0A" w:rsidRDefault="00FD158C" w:rsidP="001B083C">
            <w:pPr>
              <w:jc w:val="both"/>
              <w:rPr>
                <w:rFonts w:ascii="Calibri" w:eastAsia="Calibri" w:hAnsi="Calibri" w:cs="Calibri"/>
                <w:sz w:val="22"/>
                <w:szCs w:val="22"/>
                <w:lang w:val="en-GB"/>
              </w:rPr>
            </w:pPr>
          </w:p>
        </w:tc>
        <w:tc>
          <w:tcPr>
            <w:tcW w:w="1245" w:type="dxa"/>
            <w:shd w:val="clear" w:color="auto" w:fill="auto"/>
          </w:tcPr>
          <w:p w14:paraId="0EF34F43" w14:textId="77777777" w:rsidR="00FD158C" w:rsidRPr="003A1F0A" w:rsidRDefault="00FD158C" w:rsidP="001B083C">
            <w:pPr>
              <w:jc w:val="both"/>
              <w:rPr>
                <w:rFonts w:ascii="Calibri" w:eastAsia="Calibri" w:hAnsi="Calibri" w:cs="Calibri"/>
                <w:sz w:val="22"/>
                <w:szCs w:val="22"/>
                <w:lang w:val="en-GB"/>
              </w:rPr>
            </w:pPr>
          </w:p>
        </w:tc>
      </w:tr>
      <w:tr w:rsidR="00FD158C" w:rsidRPr="00B05C88" w14:paraId="1C64C314" w14:textId="77777777" w:rsidTr="001B083C">
        <w:trPr>
          <w:jc w:val="center"/>
        </w:trPr>
        <w:tc>
          <w:tcPr>
            <w:tcW w:w="8610" w:type="dxa"/>
            <w:gridSpan w:val="5"/>
            <w:shd w:val="clear" w:color="auto" w:fill="auto"/>
          </w:tcPr>
          <w:p w14:paraId="243FF7ED" w14:textId="77777777" w:rsidR="00FD158C" w:rsidRPr="003A1F0A" w:rsidRDefault="00FD158C" w:rsidP="001B083C">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Out of Pocket Expenses</w:t>
            </w:r>
          </w:p>
        </w:tc>
        <w:tc>
          <w:tcPr>
            <w:tcW w:w="1245" w:type="dxa"/>
            <w:shd w:val="clear" w:color="auto" w:fill="auto"/>
          </w:tcPr>
          <w:p w14:paraId="4516F293" w14:textId="77777777" w:rsidR="00FD158C" w:rsidRPr="003A1F0A" w:rsidRDefault="00FD158C" w:rsidP="001B083C">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r w:rsidR="00FD158C" w:rsidRPr="00B05C88" w14:paraId="60A87B2B" w14:textId="77777777" w:rsidTr="001B083C">
        <w:trPr>
          <w:jc w:val="center"/>
        </w:trPr>
        <w:tc>
          <w:tcPr>
            <w:tcW w:w="8610" w:type="dxa"/>
            <w:gridSpan w:val="5"/>
            <w:shd w:val="clear" w:color="auto" w:fill="auto"/>
          </w:tcPr>
          <w:p w14:paraId="609C894A" w14:textId="77777777" w:rsidR="00FD158C" w:rsidRPr="003A1F0A" w:rsidRDefault="00FD158C" w:rsidP="001B083C">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14:paraId="704BD078" w14:textId="77777777" w:rsidR="00FD158C" w:rsidRPr="003A1F0A" w:rsidRDefault="00FD158C" w:rsidP="001B083C">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14:paraId="27897DB6" w14:textId="77777777" w:rsidR="00FD158C" w:rsidRPr="003A1F0A" w:rsidRDefault="00FD158C" w:rsidP="001B083C">
            <w:pPr>
              <w:jc w:val="right"/>
              <w:rPr>
                <w:rFonts w:ascii="Calibri" w:eastAsia="Calibri" w:hAnsi="Calibri" w:cs="Calibri"/>
                <w:sz w:val="22"/>
                <w:szCs w:val="22"/>
                <w:lang w:val="en-GB"/>
              </w:rPr>
            </w:pPr>
            <w:r>
              <w:rPr>
                <w:rFonts w:ascii="Calibri" w:eastAsia="Calibri" w:hAnsi="Calibri" w:cs="Calibri"/>
                <w:sz w:val="22"/>
                <w:szCs w:val="22"/>
                <w:lang w:val="en-GB"/>
              </w:rPr>
              <w:t>EUROS</w:t>
            </w:r>
          </w:p>
        </w:tc>
      </w:tr>
    </w:tbl>
    <w:p w14:paraId="3A8A0879" w14:textId="77777777" w:rsidR="00FD158C" w:rsidRPr="00D6687E" w:rsidRDefault="00FD158C" w:rsidP="00FD158C">
      <w:pPr>
        <w:rPr>
          <w:rFonts w:ascii="Calibri" w:hAnsi="Calibri"/>
          <w:b/>
          <w:bCs/>
          <w:sz w:val="22"/>
        </w:rPr>
      </w:pPr>
    </w:p>
    <w:p w14:paraId="5C73DA5B" w14:textId="77777777" w:rsidR="00FD158C" w:rsidRPr="00E340A1" w:rsidRDefault="00FD158C" w:rsidP="00FD158C">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14:anchorId="43A935D5" wp14:editId="4D831820">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94F6B2" w14:textId="77777777" w:rsidR="001B083C" w:rsidRDefault="001B083C" w:rsidP="00FD158C">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935D5" id="_x0000_t202" coordsize="21600,21600" o:spt="202" path="m,l,21600r21600,l21600,xe">
                <v:stroke joinstyle="miter"/>
                <v:path gradientshapeok="t" o:connecttype="rect"/>
              </v:shapetype>
              <v:shape id="Text Box 5"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" filled="f">
                <v:textbox>
                  <w:txbxContent>
                    <w:p w14:paraId="4C94F6B2" w14:textId="77777777" w:rsidR="001B083C" w:rsidRDefault="001B083C" w:rsidP="00FD158C">
                      <w:pPr>
                        <w:rPr>
                          <w:i/>
                          <w:iCs/>
                        </w:rPr>
                      </w:pPr>
                      <w:r w:rsidRPr="007162E2">
                        <w:rPr>
                          <w:rFonts w:ascii="Calibri" w:hAnsi="Calibri" w:cs="Calibri"/>
                          <w:i/>
                          <w:iCs/>
                        </w:rPr>
                        <w:t>Vendor’s Comments</w:t>
                      </w:r>
                      <w:r>
                        <w:rPr>
                          <w:i/>
                          <w:iCs/>
                        </w:rPr>
                        <w:t>:</w:t>
                      </w:r>
                    </w:p>
                  </w:txbxContent>
                </v:textbox>
              </v:shape>
            </w:pict>
          </mc:Fallback>
        </mc:AlternateContent>
      </w:r>
    </w:p>
    <w:p w14:paraId="638CAB13" w14:textId="77777777" w:rsidR="00FD158C" w:rsidRPr="00E340A1" w:rsidRDefault="00FD158C" w:rsidP="00FD158C">
      <w:pPr>
        <w:tabs>
          <w:tab w:val="left" w:pos="-180"/>
          <w:tab w:val="right" w:pos="1980"/>
          <w:tab w:val="left" w:pos="2160"/>
          <w:tab w:val="left" w:pos="4320"/>
        </w:tabs>
        <w:rPr>
          <w:b/>
          <w:bCs/>
          <w:sz w:val="22"/>
        </w:rPr>
      </w:pPr>
    </w:p>
    <w:p w14:paraId="268BE5D3" w14:textId="77777777" w:rsidR="00FD158C" w:rsidRPr="00E340A1" w:rsidRDefault="00FD158C" w:rsidP="00FD158C">
      <w:pPr>
        <w:tabs>
          <w:tab w:val="left" w:pos="-180"/>
          <w:tab w:val="right" w:pos="1980"/>
          <w:tab w:val="left" w:pos="2160"/>
          <w:tab w:val="left" w:pos="4320"/>
        </w:tabs>
        <w:rPr>
          <w:b/>
          <w:bCs/>
          <w:sz w:val="22"/>
        </w:rPr>
      </w:pPr>
    </w:p>
    <w:p w14:paraId="5FFC9509" w14:textId="77777777" w:rsidR="00FD158C" w:rsidRPr="00E340A1" w:rsidRDefault="00FD158C" w:rsidP="00FD158C">
      <w:pPr>
        <w:tabs>
          <w:tab w:val="left" w:pos="-180"/>
          <w:tab w:val="right" w:pos="1980"/>
          <w:tab w:val="left" w:pos="2160"/>
          <w:tab w:val="left" w:pos="4320"/>
        </w:tabs>
        <w:rPr>
          <w:b/>
          <w:bCs/>
          <w:sz w:val="22"/>
        </w:rPr>
      </w:pPr>
    </w:p>
    <w:p w14:paraId="77EE5BC0" w14:textId="77777777" w:rsidR="00FD158C" w:rsidRPr="00E340A1" w:rsidRDefault="00FD158C" w:rsidP="00FD158C">
      <w:pPr>
        <w:tabs>
          <w:tab w:val="left" w:pos="-180"/>
          <w:tab w:val="right" w:pos="1980"/>
          <w:tab w:val="left" w:pos="2160"/>
          <w:tab w:val="left" w:pos="4320"/>
        </w:tabs>
        <w:rPr>
          <w:b/>
          <w:bCs/>
          <w:sz w:val="22"/>
        </w:rPr>
      </w:pPr>
    </w:p>
    <w:p w14:paraId="0E42BAA8" w14:textId="1A4B188C" w:rsidR="00FD158C" w:rsidRDefault="00FD158C" w:rsidP="00FD158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Pr>
          <w:rFonts w:ascii="Calibri" w:hAnsi="Calibri"/>
          <w:szCs w:val="22"/>
        </w:rPr>
        <w:t>KOS</w:t>
      </w:r>
      <w:r w:rsidRPr="0061730B">
        <w:rPr>
          <w:rFonts w:ascii="Calibri" w:hAnsi="Calibri"/>
          <w:szCs w:val="22"/>
        </w:rPr>
        <w:t>/RFQ/</w:t>
      </w:r>
      <w:r>
        <w:rPr>
          <w:rFonts w:ascii="Calibri" w:hAnsi="Calibri"/>
          <w:szCs w:val="22"/>
        </w:rPr>
        <w:t>2019</w:t>
      </w:r>
      <w:r w:rsidRPr="0061730B">
        <w:rPr>
          <w:rFonts w:ascii="Calibri" w:hAnsi="Calibri"/>
          <w:szCs w:val="22"/>
        </w:rPr>
        <w:t>/</w:t>
      </w:r>
      <w:r>
        <w:rPr>
          <w:rFonts w:ascii="Calibri" w:hAnsi="Calibri"/>
          <w:szCs w:val="22"/>
        </w:rPr>
        <w:t>00</w:t>
      </w:r>
      <w:r w:rsidR="00904957">
        <w:rPr>
          <w:rFonts w:ascii="Calibri" w:hAnsi="Calibri"/>
          <w:szCs w:val="22"/>
        </w:rPr>
        <w:t>2</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FD158C" w:rsidRPr="003A1F0A" w14:paraId="2EB09DDC" w14:textId="77777777" w:rsidTr="001B083C">
        <w:tc>
          <w:tcPr>
            <w:tcW w:w="4927" w:type="dxa"/>
            <w:shd w:val="clear" w:color="auto" w:fill="auto"/>
            <w:vAlign w:val="center"/>
          </w:tcPr>
          <w:p w14:paraId="30FF73B5" w14:textId="77777777" w:rsidR="00FD158C" w:rsidRPr="003A1F0A" w:rsidRDefault="00FD158C" w:rsidP="001B083C">
            <w:pPr>
              <w:tabs>
                <w:tab w:val="left" w:pos="-180"/>
                <w:tab w:val="right" w:pos="1980"/>
                <w:tab w:val="left" w:pos="2160"/>
                <w:tab w:val="left" w:pos="4320"/>
              </w:tabs>
              <w:rPr>
                <w:rFonts w:ascii="Calibri" w:eastAsia="Calibri" w:hAnsi="Calibri" w:cs="Calibri"/>
                <w:bCs/>
                <w:sz w:val="22"/>
                <w:szCs w:val="22"/>
              </w:rPr>
            </w:pPr>
          </w:p>
          <w:p w14:paraId="5306B4D4" w14:textId="77777777" w:rsidR="00FD158C" w:rsidRPr="003A1F0A" w:rsidRDefault="00FD158C" w:rsidP="001B083C">
            <w:pPr>
              <w:tabs>
                <w:tab w:val="left" w:pos="-180"/>
                <w:tab w:val="right" w:pos="1980"/>
                <w:tab w:val="left" w:pos="2160"/>
                <w:tab w:val="left" w:pos="4320"/>
              </w:tabs>
              <w:rPr>
                <w:rFonts w:ascii="Calibri" w:eastAsia="Calibri" w:hAnsi="Calibri" w:cs="Calibri"/>
                <w:bCs/>
                <w:sz w:val="22"/>
                <w:szCs w:val="22"/>
              </w:rPr>
            </w:pPr>
          </w:p>
          <w:p w14:paraId="43540D32" w14:textId="77777777" w:rsidR="00FD158C" w:rsidRPr="003A1F0A" w:rsidRDefault="00FD158C" w:rsidP="001B083C">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BF241E6C71854546B0BD67FEC295C838"/>
            </w:placeholder>
            <w:showingPlcHdr/>
            <w:date>
              <w:dateFormat w:val="dd/MM/yyyy"/>
              <w:lid w:val="en-GB"/>
              <w:storeMappedDataAs w:val="dateTime"/>
              <w:calendar w:val="gregorian"/>
            </w:date>
          </w:sdtPr>
          <w:sdtEndPr/>
          <w:sdtContent>
            <w:tc>
              <w:tcPr>
                <w:tcW w:w="2464" w:type="dxa"/>
                <w:vAlign w:val="center"/>
              </w:tcPr>
              <w:p w14:paraId="0A8B0B63" w14:textId="77777777" w:rsidR="00FD158C" w:rsidRPr="003A1F0A" w:rsidRDefault="00FD158C" w:rsidP="001B083C">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13408EBD" w14:textId="77777777" w:rsidR="00FD158C" w:rsidRPr="003A1F0A" w:rsidRDefault="00FD158C" w:rsidP="001B083C">
            <w:pPr>
              <w:tabs>
                <w:tab w:val="left" w:pos="-180"/>
                <w:tab w:val="right" w:pos="1980"/>
                <w:tab w:val="left" w:pos="2160"/>
                <w:tab w:val="left" w:pos="4320"/>
              </w:tabs>
              <w:rPr>
                <w:rFonts w:ascii="Calibri" w:eastAsia="Calibri" w:hAnsi="Calibri" w:cs="Calibri"/>
                <w:bCs/>
                <w:sz w:val="22"/>
                <w:szCs w:val="22"/>
              </w:rPr>
            </w:pPr>
          </w:p>
        </w:tc>
      </w:tr>
      <w:tr w:rsidR="00FD158C" w:rsidRPr="003A1F0A" w14:paraId="5A4FD4F2" w14:textId="77777777" w:rsidTr="001B083C">
        <w:tc>
          <w:tcPr>
            <w:tcW w:w="4927" w:type="dxa"/>
            <w:shd w:val="clear" w:color="auto" w:fill="auto"/>
            <w:vAlign w:val="center"/>
          </w:tcPr>
          <w:p w14:paraId="48A4D969" w14:textId="77777777" w:rsidR="00FD158C" w:rsidRPr="003A1F0A" w:rsidRDefault="00FD158C" w:rsidP="001B083C">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14:paraId="77357ED6" w14:textId="77777777" w:rsidR="00FD158C" w:rsidRPr="003A1F0A" w:rsidRDefault="00FD158C" w:rsidP="001B083C">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14:paraId="255E6AE8" w14:textId="77777777" w:rsidR="00FA1665" w:rsidRPr="00B9536F" w:rsidRDefault="00FA1665">
      <w:pPr>
        <w:rPr>
          <w:sz w:val="24"/>
          <w:szCs w:val="24"/>
        </w:rPr>
      </w:pPr>
    </w:p>
    <w:sectPr w:rsidR="00FA1665" w:rsidRPr="00B9536F" w:rsidSect="00797136">
      <w:headerReference w:type="default" r:id="rId15"/>
      <w:footerReference w:type="even" r:id="rId16"/>
      <w:footerReference w:type="default" r:id="rId17"/>
      <w:pgSz w:w="11906" w:h="16838"/>
      <w:pgMar w:top="720" w:right="1274" w:bottom="720"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CD4F4" w16cid:durableId="212BC0A8"/>
  <w16cid:commentId w16cid:paraId="7483D95D" w16cid:durableId="212BC5A6"/>
  <w16cid:commentId w16cid:paraId="785BF929" w16cid:durableId="212BEF95"/>
  <w16cid:commentId w16cid:paraId="0D0B28DC" w16cid:durableId="212CD02D"/>
  <w16cid:commentId w16cid:paraId="0E545743" w16cid:durableId="212BE1B3"/>
  <w16cid:commentId w16cid:paraId="5C72F73F" w16cid:durableId="212BE199"/>
  <w16cid:commentId w16cid:paraId="159D8D6E" w16cid:durableId="212BECBC"/>
  <w16cid:commentId w16cid:paraId="664E13CB" w16cid:durableId="213FBBBA"/>
  <w16cid:commentId w16cid:paraId="1CB71A2E" w16cid:durableId="212BEF15"/>
  <w16cid:commentId w16cid:paraId="66BB5CFD" w16cid:durableId="212BEFD0"/>
  <w16cid:commentId w16cid:paraId="7DCDFE29" w16cid:durableId="212BF0FA"/>
  <w16cid:commentId w16cid:paraId="6FCE72D6" w16cid:durableId="212BF16F"/>
  <w16cid:commentId w16cid:paraId="41C965EB" w16cid:durableId="212BF6B0"/>
  <w16cid:commentId w16cid:paraId="5F2D5110" w16cid:durableId="212BF8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4C5C" w14:textId="77777777" w:rsidR="001A7AEA" w:rsidRDefault="001A7AEA">
      <w:r>
        <w:separator/>
      </w:r>
    </w:p>
  </w:endnote>
  <w:endnote w:type="continuationSeparator" w:id="0">
    <w:p w14:paraId="1A12EFA4" w14:textId="77777777" w:rsidR="001A7AEA" w:rsidRDefault="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FPA-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8326" w14:textId="77777777" w:rsidR="001B083C" w:rsidRDefault="001B083C" w:rsidP="0079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8154F" w14:textId="77777777" w:rsidR="001B083C" w:rsidRDefault="001B083C" w:rsidP="00797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F0E4" w14:textId="592E8004" w:rsidR="001B083C" w:rsidRPr="00902727" w:rsidRDefault="001B083C" w:rsidP="00797136">
    <w:pPr>
      <w:pStyle w:val="UNFPAAddress"/>
      <w:spacing w:line="210" w:lineRule="exact"/>
      <w:ind w:left="-144" w:right="-144"/>
      <w:rPr>
        <w:sz w:val="14"/>
        <w:szCs w:val="14"/>
      </w:rPr>
    </w:pPr>
    <w:r w:rsidRPr="00902727">
      <w:rPr>
        <w:rStyle w:val="UNFPAname"/>
        <w:sz w:val="14"/>
        <w:szCs w:val="14"/>
      </w:rPr>
      <w:t>United Nations Population Fund, Zagrebi Str. No.</w:t>
    </w:r>
    <w:r>
      <w:rPr>
        <w:rStyle w:val="UNFPAname"/>
        <w:sz w:val="14"/>
        <w:szCs w:val="14"/>
      </w:rPr>
      <w:t>58</w:t>
    </w:r>
    <w:r w:rsidRPr="00902727">
      <w:rPr>
        <w:sz w:val="14"/>
        <w:szCs w:val="14"/>
      </w:rPr>
      <w:t>, P</w:t>
    </w:r>
    <w:r>
      <w:rPr>
        <w:sz w:val="14"/>
        <w:szCs w:val="14"/>
      </w:rPr>
      <w:t>ristina, Kosovo 10000, Tel: +383</w:t>
    </w:r>
    <w:r w:rsidRPr="00902727">
      <w:rPr>
        <w:sz w:val="14"/>
        <w:szCs w:val="14"/>
      </w:rPr>
      <w:t xml:space="preserve"> (38) 249-087, Fa</w:t>
    </w:r>
    <w:r>
      <w:rPr>
        <w:sz w:val="14"/>
        <w:szCs w:val="14"/>
      </w:rPr>
      <w:t>x: +383 38 249 089; Website: https://kosovo.unfpa.org/</w:t>
    </w:r>
  </w:p>
  <w:p w14:paraId="26E60CBB" w14:textId="77777777" w:rsidR="001B083C" w:rsidRDefault="001B083C">
    <w:pPr>
      <w:pStyle w:val="Footer"/>
    </w:pPr>
  </w:p>
  <w:p w14:paraId="62833AB9" w14:textId="77777777" w:rsidR="001B083C" w:rsidRPr="003A1F0A" w:rsidRDefault="001B083C" w:rsidP="00797136">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6498F" w14:textId="77777777" w:rsidR="001A7AEA" w:rsidRDefault="001A7AEA">
      <w:r>
        <w:separator/>
      </w:r>
    </w:p>
  </w:footnote>
  <w:footnote w:type="continuationSeparator" w:id="0">
    <w:p w14:paraId="1378B28A" w14:textId="77777777" w:rsidR="001A7AEA" w:rsidRDefault="001A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1B083C" w:rsidRPr="005C59B0" w14:paraId="311EF89F" w14:textId="77777777" w:rsidTr="00797136">
      <w:trPr>
        <w:trHeight w:val="1142"/>
      </w:trPr>
      <w:tc>
        <w:tcPr>
          <w:tcW w:w="4995" w:type="dxa"/>
          <w:shd w:val="clear" w:color="auto" w:fill="auto"/>
        </w:tcPr>
        <w:p w14:paraId="3F3BF23E" w14:textId="77777777" w:rsidR="001B083C" w:rsidRPr="00D6687E" w:rsidRDefault="001B083C">
          <w:pPr>
            <w:pStyle w:val="Header"/>
            <w:rPr>
              <w:rFonts w:cs="Arial"/>
              <w:szCs w:val="22"/>
            </w:rPr>
          </w:pPr>
          <w:r>
            <w:rPr>
              <w:rFonts w:ascii="Arial Narrow" w:hAnsi="Arial Narrow" w:cs="Arial"/>
              <w:noProof/>
              <w:szCs w:val="22"/>
            </w:rPr>
            <w:drawing>
              <wp:inline distT="0" distB="0" distL="0" distR="0" wp14:anchorId="2775B3A1" wp14:editId="6978FE2E">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79C90DAF" w14:textId="77777777" w:rsidR="001B083C" w:rsidRPr="005C59B0" w:rsidRDefault="001B083C" w:rsidP="00797136">
          <w:pPr>
            <w:pStyle w:val="Header"/>
            <w:jc w:val="right"/>
            <w:rPr>
              <w:rFonts w:cs="Arial"/>
              <w:szCs w:val="22"/>
              <w:lang w:val="fr-FR"/>
            </w:rPr>
          </w:pPr>
        </w:p>
      </w:tc>
    </w:tr>
  </w:tbl>
  <w:p w14:paraId="0C34C3F5" w14:textId="77777777" w:rsidR="001B083C" w:rsidRPr="005C59B0" w:rsidRDefault="001B083C">
    <w:pPr>
      <w:pStyle w:val="Header"/>
      <w:rPr>
        <w:lang w:val="fr-FR"/>
      </w:rPr>
    </w:pPr>
  </w:p>
  <w:p w14:paraId="5F4E3976" w14:textId="77777777" w:rsidR="001B083C" w:rsidRPr="005C59B0" w:rsidRDefault="001B083C">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0EF5"/>
    <w:multiLevelType w:val="hybridMultilevel"/>
    <w:tmpl w:val="0BFC1BEA"/>
    <w:lvl w:ilvl="0" w:tplc="3F0E8C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B07049C"/>
    <w:multiLevelType w:val="hybridMultilevel"/>
    <w:tmpl w:val="8DE28C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5E6730"/>
    <w:multiLevelType w:val="hybridMultilevel"/>
    <w:tmpl w:val="DCC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06672"/>
    <w:multiLevelType w:val="hybridMultilevel"/>
    <w:tmpl w:val="3D8ED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C76FE7"/>
    <w:multiLevelType w:val="hybridMultilevel"/>
    <w:tmpl w:val="FE966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A9F003E"/>
    <w:multiLevelType w:val="hybridMultilevel"/>
    <w:tmpl w:val="BD889978"/>
    <w:lvl w:ilvl="0" w:tplc="D19007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A2F5D"/>
    <w:multiLevelType w:val="hybridMultilevel"/>
    <w:tmpl w:val="91E48552"/>
    <w:lvl w:ilvl="0" w:tplc="9FCCC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3"/>
  </w:num>
  <w:num w:numId="6">
    <w:abstractNumId w:val="6"/>
  </w:num>
  <w:num w:numId="7">
    <w:abstractNumId w:val="9"/>
  </w:num>
  <w:num w:numId="8">
    <w:abstractNumId w:val="4"/>
  </w:num>
  <w:num w:numId="9">
    <w:abstractNumId w:val="2"/>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CC"/>
    <w:rsid w:val="00002155"/>
    <w:rsid w:val="000135D1"/>
    <w:rsid w:val="00030F28"/>
    <w:rsid w:val="00034707"/>
    <w:rsid w:val="00053B6F"/>
    <w:rsid w:val="00070BC5"/>
    <w:rsid w:val="00075399"/>
    <w:rsid w:val="00087456"/>
    <w:rsid w:val="00094232"/>
    <w:rsid w:val="000C4930"/>
    <w:rsid w:val="000C7967"/>
    <w:rsid w:val="0010129B"/>
    <w:rsid w:val="0015584D"/>
    <w:rsid w:val="001765F9"/>
    <w:rsid w:val="001A72DE"/>
    <w:rsid w:val="001A7AEA"/>
    <w:rsid w:val="001B083C"/>
    <w:rsid w:val="001B0A1B"/>
    <w:rsid w:val="001C45B2"/>
    <w:rsid w:val="001D400D"/>
    <w:rsid w:val="001E734B"/>
    <w:rsid w:val="001F1B50"/>
    <w:rsid w:val="002037AD"/>
    <w:rsid w:val="0021280E"/>
    <w:rsid w:val="00217DAD"/>
    <w:rsid w:val="00231286"/>
    <w:rsid w:val="00247570"/>
    <w:rsid w:val="002501C2"/>
    <w:rsid w:val="00256F70"/>
    <w:rsid w:val="00271F1C"/>
    <w:rsid w:val="00276ABD"/>
    <w:rsid w:val="00322DBF"/>
    <w:rsid w:val="003344D1"/>
    <w:rsid w:val="003451E1"/>
    <w:rsid w:val="00357935"/>
    <w:rsid w:val="0037017C"/>
    <w:rsid w:val="0037094A"/>
    <w:rsid w:val="003973A0"/>
    <w:rsid w:val="003A07AD"/>
    <w:rsid w:val="003D48E8"/>
    <w:rsid w:val="003E5630"/>
    <w:rsid w:val="00407666"/>
    <w:rsid w:val="00411350"/>
    <w:rsid w:val="00415A03"/>
    <w:rsid w:val="00421DB0"/>
    <w:rsid w:val="0042713E"/>
    <w:rsid w:val="00457D91"/>
    <w:rsid w:val="00463D4A"/>
    <w:rsid w:val="00481131"/>
    <w:rsid w:val="004B4D35"/>
    <w:rsid w:val="0051296D"/>
    <w:rsid w:val="00512A7A"/>
    <w:rsid w:val="00516A8D"/>
    <w:rsid w:val="005607BA"/>
    <w:rsid w:val="005639B5"/>
    <w:rsid w:val="0057276B"/>
    <w:rsid w:val="00580D0D"/>
    <w:rsid w:val="00584C23"/>
    <w:rsid w:val="005E5E98"/>
    <w:rsid w:val="005F5576"/>
    <w:rsid w:val="00600B1D"/>
    <w:rsid w:val="0063725D"/>
    <w:rsid w:val="00670431"/>
    <w:rsid w:val="00672C47"/>
    <w:rsid w:val="0068696E"/>
    <w:rsid w:val="00687C0B"/>
    <w:rsid w:val="006E7407"/>
    <w:rsid w:val="006E7A26"/>
    <w:rsid w:val="00707D2F"/>
    <w:rsid w:val="00711929"/>
    <w:rsid w:val="00724C25"/>
    <w:rsid w:val="00725ACD"/>
    <w:rsid w:val="0072672F"/>
    <w:rsid w:val="00753E89"/>
    <w:rsid w:val="007857D3"/>
    <w:rsid w:val="007868D4"/>
    <w:rsid w:val="00797136"/>
    <w:rsid w:val="007A089A"/>
    <w:rsid w:val="007C282B"/>
    <w:rsid w:val="007D3A25"/>
    <w:rsid w:val="007F0642"/>
    <w:rsid w:val="007F2FF7"/>
    <w:rsid w:val="00807CE7"/>
    <w:rsid w:val="008268DB"/>
    <w:rsid w:val="00831739"/>
    <w:rsid w:val="008A59B0"/>
    <w:rsid w:val="008A795A"/>
    <w:rsid w:val="008C0916"/>
    <w:rsid w:val="00904957"/>
    <w:rsid w:val="00910A9B"/>
    <w:rsid w:val="0093130C"/>
    <w:rsid w:val="00943EDC"/>
    <w:rsid w:val="00960260"/>
    <w:rsid w:val="009655DB"/>
    <w:rsid w:val="00965BD2"/>
    <w:rsid w:val="00970376"/>
    <w:rsid w:val="00991952"/>
    <w:rsid w:val="009F15A2"/>
    <w:rsid w:val="00A24D99"/>
    <w:rsid w:val="00A35020"/>
    <w:rsid w:val="00A4097A"/>
    <w:rsid w:val="00A46679"/>
    <w:rsid w:val="00A607D2"/>
    <w:rsid w:val="00A94BDD"/>
    <w:rsid w:val="00AA33F7"/>
    <w:rsid w:val="00AB78CC"/>
    <w:rsid w:val="00AC551E"/>
    <w:rsid w:val="00AD78AB"/>
    <w:rsid w:val="00B1398A"/>
    <w:rsid w:val="00B84AF7"/>
    <w:rsid w:val="00B925FF"/>
    <w:rsid w:val="00B9536F"/>
    <w:rsid w:val="00BA38FB"/>
    <w:rsid w:val="00BC1BA3"/>
    <w:rsid w:val="00BC62B4"/>
    <w:rsid w:val="00BC76E9"/>
    <w:rsid w:val="00BD26A4"/>
    <w:rsid w:val="00BF3C78"/>
    <w:rsid w:val="00BF5D33"/>
    <w:rsid w:val="00C0045C"/>
    <w:rsid w:val="00C16A40"/>
    <w:rsid w:val="00C52379"/>
    <w:rsid w:val="00C52F32"/>
    <w:rsid w:val="00C5464D"/>
    <w:rsid w:val="00C725AA"/>
    <w:rsid w:val="00C81754"/>
    <w:rsid w:val="00CA5F12"/>
    <w:rsid w:val="00CC4293"/>
    <w:rsid w:val="00D4732E"/>
    <w:rsid w:val="00D57785"/>
    <w:rsid w:val="00D70DF6"/>
    <w:rsid w:val="00D83CBD"/>
    <w:rsid w:val="00DB3B35"/>
    <w:rsid w:val="00DC46CD"/>
    <w:rsid w:val="00DD5599"/>
    <w:rsid w:val="00DE1508"/>
    <w:rsid w:val="00DE3906"/>
    <w:rsid w:val="00DE466F"/>
    <w:rsid w:val="00DF47EE"/>
    <w:rsid w:val="00E01DE8"/>
    <w:rsid w:val="00E2330A"/>
    <w:rsid w:val="00E25224"/>
    <w:rsid w:val="00E308D1"/>
    <w:rsid w:val="00E347FB"/>
    <w:rsid w:val="00E51121"/>
    <w:rsid w:val="00E670A0"/>
    <w:rsid w:val="00E804F5"/>
    <w:rsid w:val="00E81611"/>
    <w:rsid w:val="00EA4F3C"/>
    <w:rsid w:val="00EA6B06"/>
    <w:rsid w:val="00EC33C4"/>
    <w:rsid w:val="00ED7BC5"/>
    <w:rsid w:val="00EF2CA7"/>
    <w:rsid w:val="00EF4293"/>
    <w:rsid w:val="00F0567B"/>
    <w:rsid w:val="00F15407"/>
    <w:rsid w:val="00F36E1E"/>
    <w:rsid w:val="00F45618"/>
    <w:rsid w:val="00F54287"/>
    <w:rsid w:val="00F56A02"/>
    <w:rsid w:val="00F732D5"/>
    <w:rsid w:val="00F83C9B"/>
    <w:rsid w:val="00F84F5D"/>
    <w:rsid w:val="00FA04C8"/>
    <w:rsid w:val="00FA1665"/>
    <w:rsid w:val="00FB2471"/>
    <w:rsid w:val="00FD158C"/>
    <w:rsid w:val="00FD2FE2"/>
    <w:rsid w:val="00FE0327"/>
    <w:rsid w:val="00FE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BCF6"/>
  <w15:chartTrackingRefBased/>
  <w15:docId w15:val="{9BE1C005-733E-4A34-9D8C-32A4212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CC"/>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B78CC"/>
    <w:pPr>
      <w:keepNext/>
      <w:tabs>
        <w:tab w:val="left" w:pos="-180"/>
        <w:tab w:val="right" w:pos="1980"/>
        <w:tab w:val="left" w:pos="2160"/>
        <w:tab w:val="left" w:pos="43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8CC"/>
    <w:rPr>
      <w:rFonts w:ascii="Times New Roman" w:eastAsia="Times New Roman" w:hAnsi="Times New Roman" w:cs="Times New Roman"/>
      <w:b/>
      <w:bCs/>
      <w:szCs w:val="20"/>
      <w:lang w:val="en-US"/>
    </w:rPr>
  </w:style>
  <w:style w:type="paragraph" w:customStyle="1" w:styleId="letter">
    <w:name w:val="letter"/>
    <w:basedOn w:val="Normal"/>
    <w:rsid w:val="00AB78CC"/>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B78CC"/>
    <w:pPr>
      <w:jc w:val="center"/>
    </w:pPr>
    <w:rPr>
      <w:b/>
      <w:sz w:val="28"/>
    </w:rPr>
  </w:style>
  <w:style w:type="paragraph" w:styleId="Header">
    <w:name w:val="header"/>
    <w:basedOn w:val="Normal"/>
    <w:link w:val="HeaderChar"/>
    <w:rsid w:val="00AB78CC"/>
    <w:pPr>
      <w:tabs>
        <w:tab w:val="center" w:pos="4320"/>
        <w:tab w:val="right" w:pos="8640"/>
      </w:tabs>
    </w:pPr>
    <w:rPr>
      <w:rFonts w:ascii="Times" w:eastAsia="Times" w:hAnsi="Times"/>
      <w:sz w:val="24"/>
    </w:rPr>
  </w:style>
  <w:style w:type="character" w:customStyle="1" w:styleId="HeaderChar">
    <w:name w:val="Header Char"/>
    <w:basedOn w:val="DefaultParagraphFont"/>
    <w:link w:val="Header"/>
    <w:rsid w:val="00AB78CC"/>
    <w:rPr>
      <w:rFonts w:ascii="Times" w:eastAsia="Times" w:hAnsi="Times" w:cs="Times New Roman"/>
      <w:sz w:val="24"/>
      <w:szCs w:val="20"/>
      <w:lang w:val="en-US"/>
    </w:rPr>
  </w:style>
  <w:style w:type="character" w:styleId="Hyperlink">
    <w:name w:val="Hyperlink"/>
    <w:rsid w:val="00AB78CC"/>
    <w:rPr>
      <w:color w:val="003366"/>
      <w:u w:val="single"/>
    </w:rPr>
  </w:style>
  <w:style w:type="paragraph" w:styleId="Footer">
    <w:name w:val="footer"/>
    <w:basedOn w:val="Normal"/>
    <w:link w:val="FooterChar"/>
    <w:uiPriority w:val="99"/>
    <w:rsid w:val="00AB78CC"/>
    <w:pPr>
      <w:tabs>
        <w:tab w:val="center" w:pos="4153"/>
        <w:tab w:val="right" w:pos="8306"/>
      </w:tabs>
    </w:pPr>
  </w:style>
  <w:style w:type="character" w:customStyle="1" w:styleId="FooterChar">
    <w:name w:val="Footer Char"/>
    <w:basedOn w:val="DefaultParagraphFont"/>
    <w:link w:val="Footer"/>
    <w:uiPriority w:val="99"/>
    <w:rsid w:val="00AB78CC"/>
    <w:rPr>
      <w:rFonts w:ascii="Times New Roman" w:eastAsia="Times New Roman" w:hAnsi="Times New Roman" w:cs="Times New Roman"/>
      <w:sz w:val="20"/>
      <w:szCs w:val="20"/>
      <w:lang w:val="en-US"/>
    </w:rPr>
  </w:style>
  <w:style w:type="paragraph" w:customStyle="1" w:styleId="UNFPAAddress">
    <w:name w:val="UNFPA Address"/>
    <w:basedOn w:val="Footer"/>
    <w:next w:val="Footer"/>
    <w:rsid w:val="00AB78CC"/>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AB78CC"/>
  </w:style>
  <w:style w:type="table" w:styleId="TableGrid">
    <w:name w:val="Table Grid"/>
    <w:basedOn w:val="TableNormal"/>
    <w:rsid w:val="00AB78CC"/>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AB78CC"/>
    <w:pPr>
      <w:overflowPunct w:val="0"/>
      <w:autoSpaceDE w:val="0"/>
      <w:autoSpaceDN w:val="0"/>
      <w:adjustRightInd w:val="0"/>
      <w:spacing w:before="60" w:after="60" w:line="240" w:lineRule="auto"/>
      <w:textAlignment w:val="baseline"/>
    </w:pPr>
    <w:rPr>
      <w:rFonts w:ascii="Calibri" w:eastAsia="Times New Roman" w:hAnsi="Calibri" w:cs="Times New Roman"/>
      <w:bCs/>
    </w:rPr>
  </w:style>
  <w:style w:type="character" w:customStyle="1" w:styleId="Figure1Char">
    <w:name w:val="Figure_1 Char"/>
    <w:link w:val="Figure1"/>
    <w:locked/>
    <w:rsid w:val="00AB78CC"/>
    <w:rPr>
      <w:rFonts w:ascii="Calibri" w:eastAsia="Times New Roman" w:hAnsi="Calibri" w:cs="Times New Roman"/>
      <w:bCs/>
    </w:rPr>
  </w:style>
  <w:style w:type="paragraph" w:styleId="ListParagraph">
    <w:name w:val="List Paragraph"/>
    <w:basedOn w:val="Normal"/>
    <w:link w:val="ListParagraphChar"/>
    <w:uiPriority w:val="34"/>
    <w:qFormat/>
    <w:rsid w:val="00AB78CC"/>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AB78CC"/>
    <w:rPr>
      <w:rFonts w:ascii="Times New Roman" w:eastAsia="Times New Roman" w:hAnsi="Times New Roman" w:cs="Times New Roman"/>
      <w:szCs w:val="20"/>
      <w:lang w:val="en-US" w:eastAsia="en-GB"/>
    </w:rPr>
  </w:style>
  <w:style w:type="character" w:customStyle="1" w:styleId="UNFPAname">
    <w:name w:val="UNFPA name"/>
    <w:rsid w:val="00AB78CC"/>
    <w:rPr>
      <w:rFonts w:ascii="UNFPA-Bold" w:hAnsi="UNFPA-Bold"/>
      <w:sz w:val="16"/>
    </w:rPr>
  </w:style>
  <w:style w:type="paragraph" w:customStyle="1" w:styleId="Default">
    <w:name w:val="Default"/>
    <w:rsid w:val="00AB78C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8A795A"/>
    <w:rPr>
      <w:sz w:val="16"/>
      <w:szCs w:val="16"/>
    </w:rPr>
  </w:style>
  <w:style w:type="paragraph" w:styleId="CommentText">
    <w:name w:val="annotation text"/>
    <w:basedOn w:val="Normal"/>
    <w:link w:val="CommentTextChar"/>
    <w:uiPriority w:val="99"/>
    <w:semiHidden/>
    <w:unhideWhenUsed/>
    <w:rsid w:val="008A795A"/>
  </w:style>
  <w:style w:type="character" w:customStyle="1" w:styleId="CommentTextChar">
    <w:name w:val="Comment Text Char"/>
    <w:basedOn w:val="DefaultParagraphFont"/>
    <w:link w:val="CommentText"/>
    <w:uiPriority w:val="99"/>
    <w:semiHidden/>
    <w:rsid w:val="008A795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795A"/>
    <w:rPr>
      <w:b/>
      <w:bCs/>
    </w:rPr>
  </w:style>
  <w:style w:type="character" w:customStyle="1" w:styleId="CommentSubjectChar">
    <w:name w:val="Comment Subject Char"/>
    <w:basedOn w:val="CommentTextChar"/>
    <w:link w:val="CommentSubject"/>
    <w:uiPriority w:val="99"/>
    <w:semiHidden/>
    <w:rsid w:val="008A795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A7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5A"/>
    <w:rPr>
      <w:rFonts w:ascii="Segoe UI" w:eastAsia="Times New Roman" w:hAnsi="Segoe UI" w:cs="Segoe UI"/>
      <w:sz w:val="18"/>
      <w:szCs w:val="18"/>
      <w:lang w:val="en-US"/>
    </w:rPr>
  </w:style>
  <w:style w:type="paragraph" w:styleId="Title">
    <w:name w:val="Title"/>
    <w:basedOn w:val="Normal"/>
    <w:link w:val="TitleChar"/>
    <w:qFormat/>
    <w:rsid w:val="00FD158C"/>
    <w:pPr>
      <w:jc w:val="center"/>
    </w:pPr>
    <w:rPr>
      <w:b/>
      <w:bCs/>
      <w:sz w:val="24"/>
      <w:u w:val="single"/>
    </w:rPr>
  </w:style>
  <w:style w:type="character" w:customStyle="1" w:styleId="TitleChar">
    <w:name w:val="Title Char"/>
    <w:basedOn w:val="DefaultParagraphFont"/>
    <w:link w:val="Title"/>
    <w:rsid w:val="00FD158C"/>
    <w:rPr>
      <w:rFonts w:ascii="Times New Roman" w:eastAsia="Times New Roman" w:hAnsi="Times New Roman" w:cs="Times New Roman"/>
      <w:b/>
      <w:bCs/>
      <w:sz w:val="24"/>
      <w:szCs w:val="20"/>
      <w:u w:val="single"/>
      <w:lang w:val="en-US"/>
    </w:rPr>
  </w:style>
  <w:style w:type="character" w:styleId="PlaceholderText">
    <w:name w:val="Placeholder Text"/>
    <w:uiPriority w:val="99"/>
    <w:semiHidden/>
    <w:rsid w:val="00FD158C"/>
    <w:rPr>
      <w:color w:val="808080"/>
    </w:rPr>
  </w:style>
  <w:style w:type="character" w:styleId="FollowedHyperlink">
    <w:name w:val="FollowedHyperlink"/>
    <w:basedOn w:val="DefaultParagraphFont"/>
    <w:uiPriority w:val="99"/>
    <w:semiHidden/>
    <w:unhideWhenUsed/>
    <w:rsid w:val="002037AD"/>
    <w:rPr>
      <w:color w:val="954F72" w:themeColor="followedHyperlink"/>
      <w:u w:val="single"/>
    </w:rPr>
  </w:style>
  <w:style w:type="character" w:customStyle="1" w:styleId="UnresolvedMention">
    <w:name w:val="Unresolved Mention"/>
    <w:basedOn w:val="DefaultParagraphFont"/>
    <w:uiPriority w:val="99"/>
    <w:semiHidden/>
    <w:unhideWhenUsed/>
    <w:rsid w:val="00276ABD"/>
    <w:rPr>
      <w:color w:val="605E5C"/>
      <w:shd w:val="clear" w:color="auto" w:fill="E1DFDD"/>
    </w:rPr>
  </w:style>
  <w:style w:type="paragraph" w:styleId="FootnoteText">
    <w:name w:val="footnote text"/>
    <w:basedOn w:val="Normal"/>
    <w:link w:val="FootnoteTextChar"/>
    <w:uiPriority w:val="99"/>
    <w:semiHidden/>
    <w:unhideWhenUsed/>
    <w:rsid w:val="00E25224"/>
  </w:style>
  <w:style w:type="character" w:customStyle="1" w:styleId="FootnoteTextChar">
    <w:name w:val="Footnote Text Char"/>
    <w:basedOn w:val="DefaultParagraphFont"/>
    <w:link w:val="FootnoteText"/>
    <w:uiPriority w:val="99"/>
    <w:semiHidden/>
    <w:rsid w:val="00E2522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25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ca@unfpa.org" TargetMode="External"/><Relationship Id="rId13" Type="http://schemas.openxmlformats.org/officeDocument/2006/relationships/hyperlink" Target="mailto:procurement@unfp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unfpa.org/help/hotlin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fpa.org/resources/fraud-policy-2009"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unfpa.org/about-procurement" TargetMode="External"/><Relationship Id="rId14" Type="http://schemas.openxmlformats.org/officeDocument/2006/relationships/hyperlink" Target="mailto:procurement@unfpa.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0455D278F149D5A4D780F5298CB941"/>
        <w:category>
          <w:name w:val="General"/>
          <w:gallery w:val="placeholder"/>
        </w:category>
        <w:types>
          <w:type w:val="bbPlcHdr"/>
        </w:types>
        <w:behaviors>
          <w:behavior w:val="content"/>
        </w:behaviors>
        <w:guid w:val="{1CB71B90-E43F-45C4-B120-A8B51F88459A}"/>
      </w:docPartPr>
      <w:docPartBody>
        <w:p w:rsidR="00EC3A2A" w:rsidRDefault="00224C3F" w:rsidP="00224C3F">
          <w:pPr>
            <w:pStyle w:val="6C0455D278F149D5A4D780F5298CB941"/>
          </w:pPr>
          <w:r w:rsidRPr="00B151C5">
            <w:rPr>
              <w:rStyle w:val="PlaceholderText"/>
            </w:rPr>
            <w:t>Click here to enter a date.</w:t>
          </w:r>
        </w:p>
      </w:docPartBody>
    </w:docPart>
    <w:docPart>
      <w:docPartPr>
        <w:name w:val="A5342D33E0984CF88330CEF86B12AE69"/>
        <w:category>
          <w:name w:val="General"/>
          <w:gallery w:val="placeholder"/>
        </w:category>
        <w:types>
          <w:type w:val="bbPlcHdr"/>
        </w:types>
        <w:behaviors>
          <w:behavior w:val="content"/>
        </w:behaviors>
        <w:guid w:val="{CD30B849-27F1-4227-ABB6-60C582E6B01B}"/>
      </w:docPartPr>
      <w:docPartBody>
        <w:p w:rsidR="00EC3A2A" w:rsidRDefault="00224C3F" w:rsidP="00224C3F">
          <w:pPr>
            <w:pStyle w:val="A5342D33E0984CF88330CEF86B12AE69"/>
          </w:pPr>
          <w:r w:rsidRPr="00B151C5">
            <w:rPr>
              <w:rStyle w:val="PlaceholderText"/>
            </w:rPr>
            <w:t>Choose an item.</w:t>
          </w:r>
        </w:p>
      </w:docPartBody>
    </w:docPart>
    <w:docPart>
      <w:docPartPr>
        <w:name w:val="BF241E6C71854546B0BD67FEC295C838"/>
        <w:category>
          <w:name w:val="General"/>
          <w:gallery w:val="placeholder"/>
        </w:category>
        <w:types>
          <w:type w:val="bbPlcHdr"/>
        </w:types>
        <w:behaviors>
          <w:behavior w:val="content"/>
        </w:behaviors>
        <w:guid w:val="{70971256-84A4-4D19-8465-45C01488C306}"/>
      </w:docPartPr>
      <w:docPartBody>
        <w:p w:rsidR="00EC3A2A" w:rsidRDefault="00224C3F" w:rsidP="00224C3F">
          <w:pPr>
            <w:pStyle w:val="BF241E6C71854546B0BD67FEC295C838"/>
          </w:pPr>
          <w:r w:rsidRPr="004404D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FPA-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3F"/>
    <w:rsid w:val="00063813"/>
    <w:rsid w:val="00224C3F"/>
    <w:rsid w:val="002A1F5C"/>
    <w:rsid w:val="004773AF"/>
    <w:rsid w:val="00553931"/>
    <w:rsid w:val="00587AC5"/>
    <w:rsid w:val="005A4C3E"/>
    <w:rsid w:val="009227B8"/>
    <w:rsid w:val="00A15072"/>
    <w:rsid w:val="00EC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4C3F"/>
    <w:rPr>
      <w:color w:val="808080"/>
    </w:rPr>
  </w:style>
  <w:style w:type="paragraph" w:customStyle="1" w:styleId="6C0455D278F149D5A4D780F5298CB941">
    <w:name w:val="6C0455D278F149D5A4D780F5298CB941"/>
    <w:rsid w:val="00224C3F"/>
  </w:style>
  <w:style w:type="paragraph" w:customStyle="1" w:styleId="A5342D33E0984CF88330CEF86B12AE69">
    <w:name w:val="A5342D33E0984CF88330CEF86B12AE69"/>
    <w:rsid w:val="00224C3F"/>
  </w:style>
  <w:style w:type="paragraph" w:customStyle="1" w:styleId="BF241E6C71854546B0BD67FEC295C838">
    <w:name w:val="BF241E6C71854546B0BD67FEC295C838"/>
    <w:rsid w:val="00224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E3E3-B743-4BF4-B7B4-456DB3BA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Zarife Miftari</dc:creator>
  <cp:keywords/>
  <dc:description/>
  <cp:lastModifiedBy>Dea Pallaska</cp:lastModifiedBy>
  <cp:revision>17</cp:revision>
  <dcterms:created xsi:type="dcterms:W3CDTF">2019-10-11T15:25:00Z</dcterms:created>
  <dcterms:modified xsi:type="dcterms:W3CDTF">2019-10-11T15:33:00Z</dcterms:modified>
</cp:coreProperties>
</file>