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005D" w14:textId="77777777" w:rsidR="00AB78CC" w:rsidRPr="00391B79" w:rsidRDefault="00AB78CC" w:rsidP="00AB78CC">
      <w:pPr>
        <w:tabs>
          <w:tab w:val="left" w:pos="-180"/>
          <w:tab w:val="right" w:pos="1980"/>
          <w:tab w:val="left" w:pos="2160"/>
          <w:tab w:val="left" w:pos="4320"/>
        </w:tabs>
        <w:rPr>
          <w:b/>
          <w:sz w:val="24"/>
          <w:szCs w:val="24"/>
          <w:lang w:val="en-GB"/>
        </w:rPr>
      </w:pPr>
    </w:p>
    <w:p w14:paraId="2ECF2EF5" w14:textId="4577B68D" w:rsidR="00457D91" w:rsidRDefault="00457D91" w:rsidP="00AB78CC">
      <w:pPr>
        <w:pStyle w:val="Caption"/>
        <w:rPr>
          <w:sz w:val="24"/>
          <w:szCs w:val="24"/>
        </w:rPr>
      </w:pPr>
      <w:r>
        <w:rPr>
          <w:sz w:val="24"/>
          <w:szCs w:val="24"/>
        </w:rPr>
        <w:t>RE-ADVERTISEMENT</w:t>
      </w:r>
    </w:p>
    <w:p w14:paraId="5EF2D6CF" w14:textId="69E5C54E" w:rsidR="00AB78CC" w:rsidRPr="00B9536F" w:rsidRDefault="00AB78CC" w:rsidP="00AB78CC">
      <w:pPr>
        <w:pStyle w:val="Caption"/>
        <w:rPr>
          <w:sz w:val="24"/>
          <w:szCs w:val="24"/>
        </w:rPr>
      </w:pPr>
      <w:r w:rsidRPr="00B9536F">
        <w:rPr>
          <w:sz w:val="24"/>
          <w:szCs w:val="24"/>
        </w:rPr>
        <w:t xml:space="preserve">REQUEST FOR QUOTATION </w:t>
      </w:r>
    </w:p>
    <w:p w14:paraId="2527BA0A" w14:textId="1F2EC85C" w:rsidR="00AB78CC" w:rsidRPr="00B9536F" w:rsidRDefault="00AB78CC" w:rsidP="00AB78CC">
      <w:pPr>
        <w:pStyle w:val="Caption"/>
        <w:rPr>
          <w:sz w:val="24"/>
          <w:szCs w:val="24"/>
        </w:rPr>
      </w:pPr>
      <w:r w:rsidRPr="00B9536F">
        <w:rPr>
          <w:sz w:val="24"/>
          <w:szCs w:val="24"/>
        </w:rPr>
        <w:t>RFQ Nº UNFPA/KOS/RFQ/</w:t>
      </w:r>
      <w:r w:rsidR="00AD78AB">
        <w:rPr>
          <w:sz w:val="24"/>
          <w:szCs w:val="24"/>
        </w:rPr>
        <w:t>2019</w:t>
      </w:r>
      <w:r w:rsidR="00394547">
        <w:rPr>
          <w:sz w:val="24"/>
          <w:szCs w:val="24"/>
        </w:rPr>
        <w:t>/001</w:t>
      </w:r>
      <w:r w:rsidRPr="00B9536F">
        <w:rPr>
          <w:sz w:val="24"/>
          <w:szCs w:val="24"/>
        </w:rPr>
        <w:t xml:space="preserve"> </w:t>
      </w:r>
    </w:p>
    <w:p w14:paraId="0018C843" w14:textId="77777777" w:rsidR="00AB78CC" w:rsidRPr="00B9536F" w:rsidRDefault="00AB78CC" w:rsidP="00AB78CC">
      <w:pPr>
        <w:jc w:val="center"/>
        <w:rPr>
          <w:sz w:val="24"/>
          <w:szCs w:val="24"/>
        </w:rPr>
      </w:pPr>
    </w:p>
    <w:p w14:paraId="01402B4E" w14:textId="5DED4F41" w:rsidR="00AB78CC" w:rsidRPr="00B9536F" w:rsidRDefault="00AB78CC" w:rsidP="00AB78CC">
      <w:pPr>
        <w:jc w:val="both"/>
        <w:rPr>
          <w:sz w:val="24"/>
          <w:szCs w:val="24"/>
        </w:rPr>
      </w:pPr>
    </w:p>
    <w:p w14:paraId="15C9FC85" w14:textId="77777777" w:rsidR="00AB78CC" w:rsidRPr="00B9536F" w:rsidRDefault="00AB78CC" w:rsidP="00AB78CC">
      <w:pPr>
        <w:jc w:val="both"/>
        <w:rPr>
          <w:sz w:val="24"/>
          <w:szCs w:val="24"/>
        </w:rPr>
      </w:pPr>
    </w:p>
    <w:p w14:paraId="00E9421A" w14:textId="07844D1F" w:rsidR="00AB78CC" w:rsidRPr="00B9536F" w:rsidRDefault="00725ACD" w:rsidP="00AB78CC">
      <w:pPr>
        <w:jc w:val="center"/>
        <w:rPr>
          <w:b/>
          <w:sz w:val="24"/>
          <w:szCs w:val="24"/>
          <w:lang w:val="en-GB"/>
        </w:rPr>
      </w:pPr>
      <w:r w:rsidRPr="00B9536F">
        <w:rPr>
          <w:b/>
          <w:sz w:val="24"/>
          <w:szCs w:val="24"/>
          <w:lang w:val="en-GB"/>
        </w:rPr>
        <w:t>Develop short videos on Comprehensive Sexuality Education for pre</w:t>
      </w:r>
      <w:r w:rsidR="00E308D1">
        <w:rPr>
          <w:b/>
          <w:sz w:val="24"/>
          <w:szCs w:val="24"/>
          <w:lang w:val="en-GB"/>
        </w:rPr>
        <w:t>-</w:t>
      </w:r>
      <w:r w:rsidRPr="00B9536F">
        <w:rPr>
          <w:b/>
          <w:sz w:val="24"/>
          <w:szCs w:val="24"/>
          <w:lang w:val="en-GB"/>
        </w:rPr>
        <w:t>university students based on Te</w:t>
      </w:r>
      <w:r w:rsidR="00E308D1">
        <w:rPr>
          <w:b/>
          <w:sz w:val="24"/>
          <w:szCs w:val="24"/>
          <w:lang w:val="en-GB"/>
        </w:rPr>
        <w:t>a</w:t>
      </w:r>
      <w:r w:rsidRPr="00B9536F">
        <w:rPr>
          <w:b/>
          <w:sz w:val="24"/>
          <w:szCs w:val="24"/>
          <w:lang w:val="en-GB"/>
        </w:rPr>
        <w:t>cher</w:t>
      </w:r>
      <w:r w:rsidR="00E308D1">
        <w:rPr>
          <w:b/>
          <w:sz w:val="24"/>
          <w:szCs w:val="24"/>
          <w:lang w:val="en-GB"/>
        </w:rPr>
        <w:t>’</w:t>
      </w:r>
      <w:r w:rsidRPr="00B9536F">
        <w:rPr>
          <w:b/>
          <w:sz w:val="24"/>
          <w:szCs w:val="24"/>
          <w:lang w:val="en-GB"/>
        </w:rPr>
        <w:t>s Manuals for respective grade</w:t>
      </w:r>
    </w:p>
    <w:p w14:paraId="0F999EE0" w14:textId="77777777" w:rsidR="00AB78CC" w:rsidRPr="00B9536F" w:rsidRDefault="00AB78CC" w:rsidP="00AB78CC">
      <w:pPr>
        <w:rPr>
          <w:b/>
          <w:sz w:val="24"/>
          <w:szCs w:val="24"/>
          <w:lang w:val="en-GB"/>
        </w:rPr>
      </w:pPr>
    </w:p>
    <w:p w14:paraId="1370B4C8" w14:textId="319E8FBD" w:rsidR="00725ACD" w:rsidRPr="00B9536F" w:rsidRDefault="00AB78CC" w:rsidP="00725ACD">
      <w:pPr>
        <w:rPr>
          <w:sz w:val="24"/>
          <w:szCs w:val="24"/>
        </w:rPr>
      </w:pPr>
      <w:r w:rsidRPr="00B9536F">
        <w:rPr>
          <w:sz w:val="24"/>
          <w:szCs w:val="24"/>
        </w:rPr>
        <w:t xml:space="preserve">UNFPA requires provision of services from interested and qualified companies for </w:t>
      </w:r>
      <w:r w:rsidR="00725ACD" w:rsidRPr="00B9536F">
        <w:rPr>
          <w:sz w:val="24"/>
          <w:szCs w:val="24"/>
        </w:rPr>
        <w:t>developing short videos on Comprehensive Sexuality Education for pre</w:t>
      </w:r>
      <w:r w:rsidR="00E308D1">
        <w:rPr>
          <w:sz w:val="24"/>
          <w:szCs w:val="24"/>
        </w:rPr>
        <w:t>-</w:t>
      </w:r>
      <w:r w:rsidR="00725ACD" w:rsidRPr="00B9536F">
        <w:rPr>
          <w:sz w:val="24"/>
          <w:szCs w:val="24"/>
        </w:rPr>
        <w:t>university students.</w:t>
      </w:r>
    </w:p>
    <w:p w14:paraId="65D4293B" w14:textId="2AFD055A" w:rsidR="00AB78CC" w:rsidRPr="00B9536F" w:rsidRDefault="00AB78CC" w:rsidP="00725ACD">
      <w:pPr>
        <w:rPr>
          <w:sz w:val="24"/>
          <w:szCs w:val="24"/>
        </w:rPr>
      </w:pPr>
      <w:r w:rsidRPr="00B9536F">
        <w:rPr>
          <w:sz w:val="24"/>
          <w:szCs w:val="24"/>
        </w:rPr>
        <w:t xml:space="preserve">This Request for Quotation is open to all </w:t>
      </w:r>
      <w:r w:rsidR="00965BD2" w:rsidRPr="00B9536F">
        <w:rPr>
          <w:sz w:val="24"/>
          <w:szCs w:val="24"/>
        </w:rPr>
        <w:t>legally constituted</w:t>
      </w:r>
      <w:r w:rsidRPr="00B9536F">
        <w:rPr>
          <w:sz w:val="24"/>
          <w:szCs w:val="24"/>
        </w:rPr>
        <w:t xml:space="preserve"> companies that can provide the requested services and have legal capacity to deliver the services in the country, or through an authorized representative. </w:t>
      </w:r>
    </w:p>
    <w:p w14:paraId="173EAEB4" w14:textId="77777777" w:rsidR="00AB78CC" w:rsidRPr="00B9536F" w:rsidRDefault="00AB78CC" w:rsidP="00AB78CC">
      <w:pPr>
        <w:pStyle w:val="Default"/>
        <w:rPr>
          <w:color w:val="auto"/>
        </w:rPr>
      </w:pPr>
    </w:p>
    <w:p w14:paraId="5AC0E2F1" w14:textId="5B692B93" w:rsidR="00AB78CC" w:rsidRPr="00B9536F" w:rsidRDefault="00FD2FE2" w:rsidP="00AB78CC">
      <w:pPr>
        <w:pStyle w:val="Default"/>
        <w:rPr>
          <w:color w:val="auto"/>
        </w:rPr>
      </w:pPr>
      <w:r>
        <w:rPr>
          <w:b/>
          <w:bCs/>
          <w:color w:val="auto"/>
        </w:rPr>
        <w:t>1</w:t>
      </w:r>
      <w:r w:rsidR="00AB78CC" w:rsidRPr="00B9536F">
        <w:rPr>
          <w:b/>
          <w:bCs/>
          <w:color w:val="auto"/>
        </w:rPr>
        <w:t xml:space="preserve">. About UNFPA </w:t>
      </w:r>
    </w:p>
    <w:p w14:paraId="34CF1031" w14:textId="77777777" w:rsidR="00AB78CC" w:rsidRPr="00B9536F" w:rsidRDefault="00AB78CC" w:rsidP="00AB78CC">
      <w:pPr>
        <w:pStyle w:val="Default"/>
        <w:rPr>
          <w:color w:val="auto"/>
        </w:rPr>
      </w:pPr>
    </w:p>
    <w:p w14:paraId="06ACFD13" w14:textId="77777777" w:rsidR="00AB78CC" w:rsidRPr="00B9536F" w:rsidRDefault="00AB78CC" w:rsidP="00AB78CC">
      <w:pPr>
        <w:pStyle w:val="Default"/>
        <w:rPr>
          <w:color w:val="auto"/>
        </w:rPr>
      </w:pPr>
      <w:r w:rsidRPr="00B9536F">
        <w:rPr>
          <w:color w:val="auto"/>
        </w:rPr>
        <w:t xml:space="preserve">UNFPA, the United Nations Population Fund (UNFPA), is an international development agency that works to deliver a world where every pregnancy is wanted, every </w:t>
      </w:r>
      <w:r w:rsidR="00965BD2" w:rsidRPr="00B9536F">
        <w:rPr>
          <w:color w:val="auto"/>
        </w:rPr>
        <w:t>childbirth</w:t>
      </w:r>
      <w:r w:rsidRPr="00B9536F">
        <w:rPr>
          <w:color w:val="auto"/>
        </w:rPr>
        <w:t xml:space="preserve"> is safe and every young person’s potential is fulfilled. </w:t>
      </w:r>
    </w:p>
    <w:p w14:paraId="35756A24" w14:textId="4A30A09D" w:rsidR="00AB78CC" w:rsidRPr="00B9536F" w:rsidRDefault="00AB78CC" w:rsidP="00AB78CC">
      <w:pPr>
        <w:pStyle w:val="Default"/>
      </w:pPr>
      <w:r w:rsidRPr="00B9536F">
        <w:rPr>
          <w:color w:val="auto"/>
        </w:rPr>
        <w:t xml:space="preserve">UNFPA is the lead UN agency that expands the possibilities for women and young people to lead healthy sexual and reproductive lives. To read more about UNFPA, please </w:t>
      </w:r>
      <w:r w:rsidRPr="00B9536F">
        <w:t xml:space="preserve">go to: </w:t>
      </w:r>
      <w:r w:rsidR="00516A8D" w:rsidRPr="00516A8D">
        <w:t>https://kosovo.unfpa.org/en/node/9285</w:t>
      </w:r>
    </w:p>
    <w:p w14:paraId="7475AF4E" w14:textId="77777777" w:rsidR="00AB78CC" w:rsidRPr="00B9536F" w:rsidRDefault="00AB78CC" w:rsidP="00AB78CC">
      <w:pPr>
        <w:pStyle w:val="letter"/>
        <w:jc w:val="both"/>
        <w:rPr>
          <w:szCs w:val="24"/>
          <w:highlight w:val="cyan"/>
        </w:rPr>
      </w:pPr>
    </w:p>
    <w:p w14:paraId="61D3476F" w14:textId="77777777" w:rsidR="00AB78CC" w:rsidRPr="00B9536F" w:rsidRDefault="00AB78CC" w:rsidP="00AB78CC">
      <w:pPr>
        <w:pStyle w:val="letter"/>
        <w:numPr>
          <w:ilvl w:val="0"/>
          <w:numId w:val="7"/>
        </w:numPr>
        <w:tabs>
          <w:tab w:val="clear" w:pos="5760"/>
          <w:tab w:val="clear" w:pos="6480"/>
          <w:tab w:val="clear" w:pos="7290"/>
          <w:tab w:val="clear" w:pos="7920"/>
        </w:tabs>
        <w:jc w:val="both"/>
        <w:rPr>
          <w:b/>
          <w:szCs w:val="24"/>
          <w:u w:val="single"/>
          <w:shd w:val="clear" w:color="auto" w:fill="FFFFFF"/>
        </w:rPr>
      </w:pPr>
      <w:r w:rsidRPr="00B9536F">
        <w:rPr>
          <w:b/>
          <w:szCs w:val="24"/>
          <w:u w:val="single"/>
          <w:shd w:val="clear" w:color="auto" w:fill="FFFFFF"/>
        </w:rPr>
        <w:t>Service Requirements/Terms of Reference (ToR)</w:t>
      </w:r>
    </w:p>
    <w:p w14:paraId="01685029" w14:textId="77777777" w:rsidR="00AB78CC" w:rsidRPr="00B9536F" w:rsidRDefault="00AB78CC" w:rsidP="00AB78CC">
      <w:pPr>
        <w:jc w:val="both"/>
        <w:rPr>
          <w:sz w:val="24"/>
          <w:szCs w:val="24"/>
          <w:highlight w:val="cyan"/>
        </w:rPr>
      </w:pPr>
    </w:p>
    <w:p w14:paraId="19D7D86A" w14:textId="77777777" w:rsidR="00AB78CC" w:rsidRPr="00B9536F" w:rsidRDefault="00AB78CC" w:rsidP="00AB78CC">
      <w:pPr>
        <w:numPr>
          <w:ilvl w:val="0"/>
          <w:numId w:val="1"/>
        </w:numPr>
        <w:jc w:val="both"/>
        <w:rPr>
          <w:b/>
          <w:sz w:val="24"/>
          <w:szCs w:val="24"/>
        </w:rPr>
      </w:pPr>
      <w:r w:rsidRPr="00B9536F">
        <w:rPr>
          <w:b/>
          <w:sz w:val="24"/>
          <w:szCs w:val="24"/>
        </w:rPr>
        <w:t xml:space="preserve">Background information </w:t>
      </w:r>
    </w:p>
    <w:p w14:paraId="089611BC" w14:textId="77777777" w:rsidR="00AB78CC" w:rsidRPr="00B9536F" w:rsidRDefault="00AB78CC" w:rsidP="00AB78CC">
      <w:pPr>
        <w:ind w:left="720"/>
        <w:jc w:val="both"/>
        <w:rPr>
          <w:b/>
          <w:sz w:val="24"/>
          <w:szCs w:val="24"/>
        </w:rPr>
      </w:pPr>
    </w:p>
    <w:p w14:paraId="00331342" w14:textId="77777777" w:rsidR="003E5630" w:rsidRPr="00B9536F" w:rsidRDefault="003E5630" w:rsidP="003E5630">
      <w:pPr>
        <w:pStyle w:val="letter"/>
        <w:rPr>
          <w:szCs w:val="24"/>
        </w:rPr>
      </w:pPr>
      <w:r w:rsidRPr="00B9536F">
        <w:rPr>
          <w:szCs w:val="24"/>
        </w:rPr>
        <w:t>Every young person will one day have life-changing decisions to make about their sexual and reproductive health. Yet research shows that the majority of adolescents lack the knowledge required to make those decisions responsibly, leaving them vulnerable to coercion, sexually transmitted infections and unintended pregnancy.</w:t>
      </w:r>
    </w:p>
    <w:p w14:paraId="42767E6A" w14:textId="77777777" w:rsidR="003E5630" w:rsidRPr="00B9536F" w:rsidRDefault="003E5630" w:rsidP="003E5630">
      <w:pPr>
        <w:pStyle w:val="letter"/>
        <w:rPr>
          <w:szCs w:val="24"/>
        </w:rPr>
      </w:pPr>
    </w:p>
    <w:p w14:paraId="56DC89E1" w14:textId="77777777" w:rsidR="003E5630" w:rsidRPr="00B9536F" w:rsidRDefault="003E5630" w:rsidP="003E5630">
      <w:pPr>
        <w:pStyle w:val="letter"/>
        <w:rPr>
          <w:szCs w:val="24"/>
        </w:rPr>
      </w:pPr>
      <w:r w:rsidRPr="00B9536F">
        <w:rPr>
          <w:szCs w:val="24"/>
        </w:rPr>
        <w:t xml:space="preserve">Comprehensive sexuality education enables young people to protect their health, well-being and dignity. </w:t>
      </w:r>
      <w:r w:rsidR="00965BD2" w:rsidRPr="00B9536F">
        <w:rPr>
          <w:szCs w:val="24"/>
        </w:rPr>
        <w:t>Moreover,</w:t>
      </w:r>
      <w:r w:rsidRPr="00B9536F">
        <w:rPr>
          <w:szCs w:val="24"/>
        </w:rPr>
        <w:t xml:space="preserve"> because these programmes are based on human rights principles, they advance gender equality and the rights and empowerment of young people.</w:t>
      </w:r>
    </w:p>
    <w:p w14:paraId="65A2535A" w14:textId="77777777" w:rsidR="003E5630" w:rsidRPr="00B9536F" w:rsidRDefault="003E5630" w:rsidP="003E5630">
      <w:pPr>
        <w:pStyle w:val="letter"/>
        <w:rPr>
          <w:szCs w:val="24"/>
        </w:rPr>
      </w:pPr>
    </w:p>
    <w:p w14:paraId="1F64A300" w14:textId="77777777" w:rsidR="003E5630" w:rsidRPr="00B9536F" w:rsidRDefault="003E5630" w:rsidP="003E5630">
      <w:pPr>
        <w:pStyle w:val="letter"/>
        <w:rPr>
          <w:szCs w:val="24"/>
        </w:rPr>
      </w:pPr>
      <w:r w:rsidRPr="00B9536F">
        <w:rPr>
          <w:szCs w:val="24"/>
        </w:rPr>
        <w:t>UNFPA works with governments to implement comprehensive sexuality education, both in schools and through community-based training and outreach. UNFPA also promotes policies for, and investment in, sexuality education programmes that meet internationally agreed standards.</w:t>
      </w:r>
    </w:p>
    <w:p w14:paraId="72CE01C7" w14:textId="77777777" w:rsidR="003E5630" w:rsidRPr="00B9536F" w:rsidRDefault="003E5630" w:rsidP="00217DAD">
      <w:pPr>
        <w:pStyle w:val="letter"/>
        <w:rPr>
          <w:szCs w:val="24"/>
        </w:rPr>
      </w:pPr>
    </w:p>
    <w:p w14:paraId="642713C5" w14:textId="0329C641" w:rsidR="00217DAD" w:rsidRPr="00B9536F" w:rsidRDefault="00247570" w:rsidP="00217DAD">
      <w:pPr>
        <w:pStyle w:val="letter"/>
        <w:rPr>
          <w:szCs w:val="24"/>
        </w:rPr>
      </w:pPr>
      <w:r w:rsidRPr="00B9536F">
        <w:rPr>
          <w:szCs w:val="24"/>
        </w:rPr>
        <w:t>In Kosovo,</w:t>
      </w:r>
      <w:r w:rsidR="00217DAD" w:rsidRPr="00B9536F">
        <w:rPr>
          <w:szCs w:val="24"/>
        </w:rPr>
        <w:t xml:space="preserve"> Ministry of Education, Science and Technology (MEST) is in the process of reforms in the area of school curricula. As a result</w:t>
      </w:r>
      <w:r w:rsidR="00053B6F" w:rsidRPr="00B9536F">
        <w:rPr>
          <w:szCs w:val="24"/>
        </w:rPr>
        <w:t xml:space="preserve">, </w:t>
      </w:r>
      <w:r w:rsidR="00053B6F">
        <w:rPr>
          <w:szCs w:val="24"/>
        </w:rPr>
        <w:t>Kosovo</w:t>
      </w:r>
      <w:r w:rsidR="00B925FF">
        <w:rPr>
          <w:szCs w:val="24"/>
        </w:rPr>
        <w:t xml:space="preserve"> Curriculum</w:t>
      </w:r>
      <w:r w:rsidR="00217DAD" w:rsidRPr="00B9536F">
        <w:rPr>
          <w:szCs w:val="24"/>
        </w:rPr>
        <w:t xml:space="preserve"> Framework, Core curricula’s for three levels of education and subject programmes for preschool, first, six and tenth grades are developed. </w:t>
      </w:r>
    </w:p>
    <w:p w14:paraId="4A2E5CBC" w14:textId="77777777" w:rsidR="00217DAD" w:rsidRPr="00B9536F" w:rsidRDefault="00217DAD" w:rsidP="00217DAD">
      <w:pPr>
        <w:pStyle w:val="letter"/>
        <w:rPr>
          <w:szCs w:val="24"/>
        </w:rPr>
      </w:pPr>
    </w:p>
    <w:p w14:paraId="6FA86EE9" w14:textId="67F28F27" w:rsidR="00217DAD" w:rsidRPr="00B9536F" w:rsidRDefault="00217DAD" w:rsidP="00217DAD">
      <w:pPr>
        <w:pStyle w:val="letter"/>
        <w:rPr>
          <w:szCs w:val="24"/>
        </w:rPr>
      </w:pPr>
      <w:r w:rsidRPr="00B9536F">
        <w:rPr>
          <w:szCs w:val="24"/>
        </w:rPr>
        <w:lastRenderedPageBreak/>
        <w:t>Core curriculum aims continuous and progressive changing of the pre-university education in Kosovo</w:t>
      </w:r>
      <w:r w:rsidR="00B925FF">
        <w:rPr>
          <w:szCs w:val="24"/>
        </w:rPr>
        <w:t xml:space="preserve"> while</w:t>
      </w:r>
      <w:r w:rsidRPr="00B9536F">
        <w:rPr>
          <w:szCs w:val="24"/>
        </w:rPr>
        <w:t xml:space="preserve"> establish</w:t>
      </w:r>
      <w:r w:rsidR="00B925FF">
        <w:rPr>
          <w:szCs w:val="24"/>
        </w:rPr>
        <w:t>ing</w:t>
      </w:r>
      <w:r w:rsidRPr="00B9536F">
        <w:rPr>
          <w:szCs w:val="24"/>
        </w:rPr>
        <w:t xml:space="preserve"> the foundation for enhancing the quality and the equality in the implementation of the curricula for all students. This document serves as a good basis for drafting and implementation of a range of other documents, plans and programs, textbooks and other pedagogical guidelines for the development of second level education in pre-university education</w:t>
      </w:r>
      <w:r w:rsidR="00415A03">
        <w:rPr>
          <w:szCs w:val="24"/>
        </w:rPr>
        <w:t xml:space="preserve">. </w:t>
      </w:r>
      <w:r w:rsidR="00415A03" w:rsidRPr="00B9536F" w:rsidDel="00415A03">
        <w:rPr>
          <w:szCs w:val="24"/>
        </w:rPr>
        <w:t xml:space="preserve"> </w:t>
      </w:r>
    </w:p>
    <w:p w14:paraId="2BB3DFF3" w14:textId="77777777" w:rsidR="00217DAD" w:rsidRPr="00B9536F" w:rsidRDefault="00217DAD" w:rsidP="00217DAD">
      <w:pPr>
        <w:pStyle w:val="letter"/>
        <w:rPr>
          <w:szCs w:val="24"/>
        </w:rPr>
      </w:pPr>
    </w:p>
    <w:p w14:paraId="7DE7CF4B" w14:textId="1A90C0A8" w:rsidR="00217DAD" w:rsidRPr="00B9536F" w:rsidRDefault="00217DAD" w:rsidP="00217DAD">
      <w:pPr>
        <w:pStyle w:val="letter"/>
        <w:rPr>
          <w:szCs w:val="24"/>
        </w:rPr>
      </w:pPr>
      <w:r w:rsidRPr="00B9536F">
        <w:rPr>
          <w:szCs w:val="24"/>
        </w:rPr>
        <w:t>One of the novelties in the new curricula is a subject on sexual and reproductive health, for all pre-university grades in Kosovo, which is very well expected by students and teachers. However, obstacles have been identified due to lack of teaching and learning materials, and lack of training of teachers on skills and methodology</w:t>
      </w:r>
      <w:r w:rsidR="00B925FF">
        <w:rPr>
          <w:szCs w:val="24"/>
        </w:rPr>
        <w:t>,</w:t>
      </w:r>
      <w:r w:rsidRPr="00B9536F">
        <w:rPr>
          <w:szCs w:val="24"/>
        </w:rPr>
        <w:t xml:space="preserve"> as well as sensitivity of the topic.</w:t>
      </w:r>
      <w:r w:rsidR="00D4732E">
        <w:rPr>
          <w:szCs w:val="24"/>
        </w:rPr>
        <w:t xml:space="preserve"> </w:t>
      </w:r>
      <w:r w:rsidRPr="00B9536F">
        <w:rPr>
          <w:szCs w:val="24"/>
        </w:rPr>
        <w:t>Assessment conducted in 2014 revealed that the level of education and skills are insufficient for teachers to utilize different sources of information in sexuality education during teaching process.</w:t>
      </w:r>
    </w:p>
    <w:p w14:paraId="410866A2" w14:textId="77777777" w:rsidR="00217DAD" w:rsidRPr="00B9536F" w:rsidRDefault="00217DAD" w:rsidP="00217DAD">
      <w:pPr>
        <w:pStyle w:val="letter"/>
        <w:rPr>
          <w:szCs w:val="24"/>
        </w:rPr>
      </w:pPr>
    </w:p>
    <w:p w14:paraId="7A562E63" w14:textId="14CDBBC2" w:rsidR="00217DAD" w:rsidRPr="00B9536F" w:rsidRDefault="00217DAD" w:rsidP="00217DAD">
      <w:pPr>
        <w:pStyle w:val="letter"/>
        <w:rPr>
          <w:szCs w:val="24"/>
        </w:rPr>
      </w:pPr>
      <w:r w:rsidRPr="00B9536F">
        <w:rPr>
          <w:szCs w:val="24"/>
        </w:rPr>
        <w:t>To respond to those needs, UNFPA has supported the MEST experts in the last years to develop manuals for teachers for pre university level, in the area of sexuality education. In agreement with MEST, the developed materials are based on WHO Standards for Sexuality Education in Europe, which is the framework for policy makers, educational and health authorities and specialists.</w:t>
      </w:r>
    </w:p>
    <w:p w14:paraId="573E8E7D" w14:textId="77777777" w:rsidR="00217DAD" w:rsidRPr="00B9536F" w:rsidRDefault="00217DAD" w:rsidP="00217DAD">
      <w:pPr>
        <w:pStyle w:val="letter"/>
        <w:rPr>
          <w:szCs w:val="24"/>
        </w:rPr>
      </w:pPr>
    </w:p>
    <w:p w14:paraId="15ED3B70" w14:textId="77777777" w:rsidR="00AB78CC" w:rsidRPr="00B9536F" w:rsidRDefault="00AB78CC" w:rsidP="00AB78CC">
      <w:pPr>
        <w:pStyle w:val="letter"/>
        <w:rPr>
          <w:b/>
          <w:szCs w:val="24"/>
          <w:shd w:val="clear" w:color="auto" w:fill="FFFFFF"/>
        </w:rPr>
      </w:pPr>
      <w:r w:rsidRPr="00B9536F">
        <w:rPr>
          <w:b/>
          <w:szCs w:val="24"/>
          <w:shd w:val="clear" w:color="auto" w:fill="FFFFFF"/>
        </w:rPr>
        <w:t>2. Development Objectives</w:t>
      </w:r>
    </w:p>
    <w:p w14:paraId="490DEBFD" w14:textId="77777777" w:rsidR="00AB78CC" w:rsidRPr="00B9536F" w:rsidRDefault="00AB78CC" w:rsidP="00AB78CC">
      <w:pPr>
        <w:pStyle w:val="letter"/>
        <w:rPr>
          <w:b/>
          <w:szCs w:val="24"/>
          <w:shd w:val="clear" w:color="auto" w:fill="FFFFFF"/>
        </w:rPr>
      </w:pPr>
    </w:p>
    <w:p w14:paraId="131115A7" w14:textId="60696F81" w:rsidR="00B9536F" w:rsidRPr="00B9536F" w:rsidRDefault="00A46679" w:rsidP="00B9536F">
      <w:pPr>
        <w:pStyle w:val="letter"/>
        <w:rPr>
          <w:szCs w:val="24"/>
          <w:shd w:val="clear" w:color="auto" w:fill="FFFFFF"/>
        </w:rPr>
      </w:pPr>
      <w:r w:rsidRPr="00B9536F">
        <w:rPr>
          <w:szCs w:val="24"/>
          <w:shd w:val="clear" w:color="auto" w:fill="FFFFFF"/>
        </w:rPr>
        <w:t>Students today are utilizing educationa</w:t>
      </w:r>
      <w:r w:rsidR="00FA04C8" w:rsidRPr="00B9536F">
        <w:rPr>
          <w:szCs w:val="24"/>
          <w:shd w:val="clear" w:color="auto" w:fill="FFFFFF"/>
        </w:rPr>
        <w:t xml:space="preserve">l videos as a tool for learning. </w:t>
      </w:r>
      <w:r w:rsidRPr="00B9536F">
        <w:rPr>
          <w:szCs w:val="24"/>
          <w:shd w:val="clear" w:color="auto" w:fill="FFFFFF"/>
        </w:rPr>
        <w:t>Abstract and sensitive topics that once seemed difficult to teach and learn are now more accessible and understandable thanks to the availability of educational videos</w:t>
      </w:r>
      <w:r w:rsidR="00A94BDD" w:rsidRPr="00B9536F">
        <w:rPr>
          <w:szCs w:val="24"/>
          <w:shd w:val="clear" w:color="auto" w:fill="FFFFFF"/>
        </w:rPr>
        <w:t xml:space="preserve"> as they create a more engaging sensory experience than using print materials alone. </w:t>
      </w:r>
      <w:r w:rsidR="00B9536F" w:rsidRPr="00B9536F">
        <w:rPr>
          <w:szCs w:val="24"/>
          <w:shd w:val="clear" w:color="auto" w:fill="FFFFFF"/>
        </w:rPr>
        <w:t>Videos increase student engagement, which in turn helps boost achievement. If students are interested in the material, they will better process and remember it.</w:t>
      </w:r>
      <w:r w:rsidR="00D4732E">
        <w:rPr>
          <w:szCs w:val="24"/>
          <w:shd w:val="clear" w:color="auto" w:fill="FFFFFF"/>
        </w:rPr>
        <w:t xml:space="preserve"> Videos</w:t>
      </w:r>
      <w:r w:rsidR="00D4732E" w:rsidRPr="00B9536F">
        <w:rPr>
          <w:szCs w:val="24"/>
          <w:shd w:val="clear" w:color="auto" w:fill="FFFFFF"/>
        </w:rPr>
        <w:t xml:space="preserve"> </w:t>
      </w:r>
      <w:r w:rsidR="00B9536F" w:rsidRPr="00B9536F">
        <w:rPr>
          <w:szCs w:val="24"/>
          <w:shd w:val="clear" w:color="auto" w:fill="FFFFFF"/>
        </w:rPr>
        <w:t>offer the flexibility to pause or skip throughout the video</w:t>
      </w:r>
      <w:r w:rsidR="00D4732E">
        <w:rPr>
          <w:szCs w:val="24"/>
          <w:shd w:val="clear" w:color="auto" w:fill="FFFFFF"/>
        </w:rPr>
        <w:t>,</w:t>
      </w:r>
      <w:r w:rsidR="00B9536F" w:rsidRPr="00B9536F">
        <w:rPr>
          <w:szCs w:val="24"/>
          <w:shd w:val="clear" w:color="auto" w:fill="FFFFFF"/>
        </w:rPr>
        <w:t xml:space="preserve"> to have class discussions or review particular areas.</w:t>
      </w:r>
      <w:r w:rsidR="00D4732E">
        <w:rPr>
          <w:szCs w:val="24"/>
          <w:shd w:val="clear" w:color="auto" w:fill="FFFFFF"/>
        </w:rPr>
        <w:t xml:space="preserve"> </w:t>
      </w:r>
      <w:r w:rsidR="00B9536F" w:rsidRPr="00B9536F">
        <w:rPr>
          <w:szCs w:val="24"/>
          <w:shd w:val="clear" w:color="auto" w:fill="FFFFFF"/>
        </w:rPr>
        <w:t xml:space="preserve">They enable teachers to create a flipped classroom, or “blended” learning environment. </w:t>
      </w:r>
      <w:r w:rsidR="00D4732E">
        <w:rPr>
          <w:szCs w:val="24"/>
          <w:shd w:val="clear" w:color="auto" w:fill="FFFFFF"/>
        </w:rPr>
        <w:t>Furthermore</w:t>
      </w:r>
      <w:r w:rsidR="00B9536F" w:rsidRPr="00B9536F">
        <w:rPr>
          <w:szCs w:val="24"/>
          <w:shd w:val="clear" w:color="auto" w:fill="FFFFFF"/>
        </w:rPr>
        <w:t>, videos are also beneficial to teachers who teach in traditional classroom settings.</w:t>
      </w:r>
    </w:p>
    <w:p w14:paraId="11787320" w14:textId="77777777" w:rsidR="00B9536F" w:rsidRPr="00B9536F" w:rsidRDefault="00B9536F" w:rsidP="00A46679">
      <w:pPr>
        <w:pStyle w:val="letter"/>
        <w:rPr>
          <w:szCs w:val="24"/>
          <w:shd w:val="clear" w:color="auto" w:fill="FFFFFF"/>
        </w:rPr>
      </w:pPr>
    </w:p>
    <w:p w14:paraId="54E542BA" w14:textId="195BD190" w:rsidR="00247570" w:rsidRPr="00B9536F" w:rsidRDefault="00247570" w:rsidP="00094232">
      <w:pPr>
        <w:spacing w:before="120" w:after="120"/>
        <w:rPr>
          <w:sz w:val="24"/>
          <w:szCs w:val="24"/>
        </w:rPr>
      </w:pPr>
      <w:r w:rsidRPr="00B9536F">
        <w:rPr>
          <w:sz w:val="24"/>
          <w:szCs w:val="24"/>
        </w:rPr>
        <w:t xml:space="preserve">The objective of the short </w:t>
      </w:r>
      <w:r w:rsidR="00A94BDD" w:rsidRPr="00B9536F">
        <w:rPr>
          <w:sz w:val="24"/>
          <w:szCs w:val="24"/>
        </w:rPr>
        <w:t>videos on</w:t>
      </w:r>
      <w:r w:rsidR="00FA04C8" w:rsidRPr="00B9536F">
        <w:rPr>
          <w:sz w:val="24"/>
          <w:szCs w:val="24"/>
        </w:rPr>
        <w:t xml:space="preserve"> </w:t>
      </w:r>
      <w:r w:rsidR="00D4732E">
        <w:rPr>
          <w:sz w:val="24"/>
          <w:szCs w:val="24"/>
        </w:rPr>
        <w:t>comprehensive sexuality e</w:t>
      </w:r>
      <w:r w:rsidR="00D4732E" w:rsidRPr="00D4732E">
        <w:rPr>
          <w:sz w:val="24"/>
          <w:szCs w:val="24"/>
        </w:rPr>
        <w:t xml:space="preserve">ducation </w:t>
      </w:r>
      <w:r w:rsidR="00D4732E">
        <w:rPr>
          <w:sz w:val="24"/>
          <w:szCs w:val="24"/>
        </w:rPr>
        <w:t>(</w:t>
      </w:r>
      <w:r w:rsidR="00FA04C8" w:rsidRPr="00B9536F">
        <w:rPr>
          <w:sz w:val="24"/>
          <w:szCs w:val="24"/>
        </w:rPr>
        <w:t>CSE</w:t>
      </w:r>
      <w:r w:rsidR="00D4732E">
        <w:rPr>
          <w:sz w:val="24"/>
          <w:szCs w:val="24"/>
        </w:rPr>
        <w:t>)</w:t>
      </w:r>
      <w:r w:rsidR="00FA04C8" w:rsidRPr="00B9536F">
        <w:rPr>
          <w:sz w:val="24"/>
          <w:szCs w:val="24"/>
        </w:rPr>
        <w:t xml:space="preserve"> is to support teachers to deliver CSE course information that can be extremely helpful in opening up class time.</w:t>
      </w:r>
      <w:r w:rsidR="00797136" w:rsidRPr="00B9536F">
        <w:rPr>
          <w:sz w:val="24"/>
          <w:szCs w:val="24"/>
        </w:rPr>
        <w:t xml:space="preserve"> </w:t>
      </w:r>
      <w:r w:rsidR="00FA04C8" w:rsidRPr="00B9536F">
        <w:rPr>
          <w:sz w:val="24"/>
          <w:szCs w:val="24"/>
        </w:rPr>
        <w:t>In addition,</w:t>
      </w:r>
      <w:r w:rsidR="00797136" w:rsidRPr="00B9536F">
        <w:rPr>
          <w:sz w:val="24"/>
          <w:szCs w:val="24"/>
        </w:rPr>
        <w:t xml:space="preserve"> videos create a more engaging sensory experience than using print materials alone</w:t>
      </w:r>
      <w:r w:rsidR="00D4732E">
        <w:rPr>
          <w:sz w:val="24"/>
          <w:szCs w:val="24"/>
        </w:rPr>
        <w:t>, they</w:t>
      </w:r>
      <w:r w:rsidR="00094232" w:rsidRPr="00B9536F">
        <w:rPr>
          <w:sz w:val="24"/>
          <w:szCs w:val="24"/>
        </w:rPr>
        <w:t xml:space="preserve"> </w:t>
      </w:r>
      <w:r w:rsidR="00FA04C8" w:rsidRPr="00B9536F">
        <w:rPr>
          <w:sz w:val="24"/>
          <w:szCs w:val="24"/>
        </w:rPr>
        <w:t xml:space="preserve">may be </w:t>
      </w:r>
      <w:r w:rsidR="00094232" w:rsidRPr="00B9536F">
        <w:rPr>
          <w:sz w:val="24"/>
          <w:szCs w:val="24"/>
        </w:rPr>
        <w:t>accessible at the student’s convenience and can be watched numerous times to assist with coursework and skill mastery.</w:t>
      </w:r>
    </w:p>
    <w:p w14:paraId="7A3DCAEF" w14:textId="7283402D" w:rsidR="00FA04C8" w:rsidRPr="00B9536F" w:rsidRDefault="00FA04C8" w:rsidP="00AB78CC">
      <w:pPr>
        <w:spacing w:before="120" w:after="120"/>
        <w:rPr>
          <w:sz w:val="24"/>
          <w:szCs w:val="24"/>
        </w:rPr>
      </w:pPr>
      <w:r w:rsidRPr="00B9536F">
        <w:rPr>
          <w:sz w:val="24"/>
          <w:szCs w:val="24"/>
        </w:rPr>
        <w:t>Short CSE videos will</w:t>
      </w:r>
      <w:r w:rsidR="00AB78CC" w:rsidRPr="00B9536F">
        <w:rPr>
          <w:sz w:val="24"/>
          <w:szCs w:val="24"/>
        </w:rPr>
        <w:t xml:space="preserve"> be shared with </w:t>
      </w:r>
      <w:r w:rsidR="00B9536F">
        <w:rPr>
          <w:sz w:val="24"/>
          <w:szCs w:val="24"/>
        </w:rPr>
        <w:t xml:space="preserve">Ministry of Education, </w:t>
      </w:r>
      <w:r w:rsidRPr="00B9536F">
        <w:rPr>
          <w:sz w:val="24"/>
          <w:szCs w:val="24"/>
        </w:rPr>
        <w:t xml:space="preserve">school </w:t>
      </w:r>
      <w:r w:rsidR="00AB78CC" w:rsidRPr="00B9536F">
        <w:rPr>
          <w:sz w:val="24"/>
          <w:szCs w:val="24"/>
        </w:rPr>
        <w:t xml:space="preserve">authorities </w:t>
      </w:r>
      <w:r w:rsidR="00B9536F">
        <w:rPr>
          <w:sz w:val="24"/>
          <w:szCs w:val="24"/>
        </w:rPr>
        <w:t xml:space="preserve">Kosovo wide </w:t>
      </w:r>
      <w:r w:rsidR="00AB78CC" w:rsidRPr="00B9536F">
        <w:rPr>
          <w:sz w:val="24"/>
          <w:szCs w:val="24"/>
        </w:rPr>
        <w:t>and civil society organizations</w:t>
      </w:r>
      <w:r w:rsidR="00231286">
        <w:rPr>
          <w:sz w:val="24"/>
          <w:szCs w:val="24"/>
        </w:rPr>
        <w:t>,</w:t>
      </w:r>
      <w:r w:rsidR="00AB78CC" w:rsidRPr="00B9536F">
        <w:rPr>
          <w:sz w:val="24"/>
          <w:szCs w:val="24"/>
        </w:rPr>
        <w:t xml:space="preserve"> and will </w:t>
      </w:r>
      <w:r w:rsidRPr="00B9536F">
        <w:rPr>
          <w:sz w:val="24"/>
          <w:szCs w:val="24"/>
        </w:rPr>
        <w:t xml:space="preserve">support teachers to deliver quality CSE topics as well </w:t>
      </w:r>
      <w:r w:rsidR="00D4732E">
        <w:rPr>
          <w:sz w:val="24"/>
          <w:szCs w:val="24"/>
        </w:rPr>
        <w:t xml:space="preserve">as </w:t>
      </w:r>
      <w:r w:rsidRPr="00B9536F">
        <w:rPr>
          <w:sz w:val="24"/>
          <w:szCs w:val="24"/>
        </w:rPr>
        <w:t xml:space="preserve">students </w:t>
      </w:r>
      <w:r w:rsidR="00B9536F">
        <w:rPr>
          <w:sz w:val="24"/>
          <w:szCs w:val="24"/>
        </w:rPr>
        <w:t xml:space="preserve">to </w:t>
      </w:r>
      <w:r w:rsidR="00F36E1E" w:rsidRPr="00B9536F">
        <w:rPr>
          <w:sz w:val="24"/>
          <w:szCs w:val="24"/>
        </w:rPr>
        <w:t xml:space="preserve">familiarize themselves easier with the content. </w:t>
      </w:r>
    </w:p>
    <w:p w14:paraId="2F9F2C36" w14:textId="77777777" w:rsidR="00FA04C8" w:rsidRPr="00B9536F" w:rsidRDefault="00FA04C8" w:rsidP="00AB78CC">
      <w:pPr>
        <w:spacing w:before="120" w:after="120"/>
        <w:rPr>
          <w:sz w:val="24"/>
          <w:szCs w:val="24"/>
        </w:rPr>
      </w:pPr>
    </w:p>
    <w:p w14:paraId="086FD0FD" w14:textId="77777777" w:rsidR="00AB78CC" w:rsidRPr="00B9536F" w:rsidRDefault="00AB78CC" w:rsidP="00AB78CC">
      <w:pPr>
        <w:pStyle w:val="Default"/>
        <w:rPr>
          <w:b/>
          <w:bCs/>
          <w:color w:val="auto"/>
        </w:rPr>
      </w:pPr>
      <w:r w:rsidRPr="00B9536F">
        <w:rPr>
          <w:b/>
          <w:bCs/>
          <w:color w:val="auto"/>
        </w:rPr>
        <w:t xml:space="preserve">3. Immediate objectives </w:t>
      </w:r>
    </w:p>
    <w:p w14:paraId="44B12452" w14:textId="77777777" w:rsidR="00AB78CC" w:rsidRPr="00B9536F" w:rsidRDefault="00AB78CC" w:rsidP="00AB78CC">
      <w:pPr>
        <w:pStyle w:val="Default"/>
        <w:rPr>
          <w:color w:val="auto"/>
        </w:rPr>
      </w:pPr>
    </w:p>
    <w:p w14:paraId="5ACB3049" w14:textId="242B48A7" w:rsidR="00F45618" w:rsidRPr="00B9536F" w:rsidRDefault="00AB78CC" w:rsidP="00AB78CC">
      <w:pPr>
        <w:pStyle w:val="Default"/>
        <w:rPr>
          <w:color w:val="auto"/>
        </w:rPr>
      </w:pPr>
      <w:r w:rsidRPr="002028E8">
        <w:rPr>
          <w:color w:val="auto"/>
        </w:rPr>
        <w:t xml:space="preserve">The immediate objective of this assignment is to </w:t>
      </w:r>
      <w:r w:rsidR="00F36E1E" w:rsidRPr="002028E8">
        <w:rPr>
          <w:color w:val="auto"/>
        </w:rPr>
        <w:t xml:space="preserve">develop </w:t>
      </w:r>
      <w:r w:rsidR="00C07C43" w:rsidRPr="00AD7B6B">
        <w:rPr>
          <w:b/>
          <w:color w:val="auto"/>
        </w:rPr>
        <w:t>2D</w:t>
      </w:r>
      <w:r w:rsidR="00C07C43" w:rsidRPr="002028E8">
        <w:rPr>
          <w:color w:val="auto"/>
        </w:rPr>
        <w:t xml:space="preserve"> </w:t>
      </w:r>
      <w:r w:rsidR="00F36E1E" w:rsidRPr="002028E8">
        <w:rPr>
          <w:color w:val="auto"/>
        </w:rPr>
        <w:t xml:space="preserve">short videos </w:t>
      </w:r>
      <w:r w:rsidR="00FB2471" w:rsidRPr="002028E8">
        <w:rPr>
          <w:color w:val="auto"/>
        </w:rPr>
        <w:t>(average. 3 min.)</w:t>
      </w:r>
      <w:r w:rsidR="00FB2471">
        <w:rPr>
          <w:color w:val="auto"/>
        </w:rPr>
        <w:t xml:space="preserve"> </w:t>
      </w:r>
      <w:r w:rsidR="00F36E1E" w:rsidRPr="00B9536F">
        <w:rPr>
          <w:color w:val="auto"/>
        </w:rPr>
        <w:t xml:space="preserve">on Comprehensive Sexuality Education for </w:t>
      </w:r>
      <w:r w:rsidR="00BD26A4" w:rsidRPr="00B9536F">
        <w:rPr>
          <w:color w:val="auto"/>
        </w:rPr>
        <w:t>Pre</w:t>
      </w:r>
      <w:r w:rsidR="00D4732E">
        <w:rPr>
          <w:color w:val="auto"/>
        </w:rPr>
        <w:t>-</w:t>
      </w:r>
      <w:r w:rsidR="00BD26A4" w:rsidRPr="00B9536F">
        <w:rPr>
          <w:color w:val="auto"/>
        </w:rPr>
        <w:t>University</w:t>
      </w:r>
      <w:r w:rsidR="00F36E1E" w:rsidRPr="00B9536F">
        <w:rPr>
          <w:color w:val="auto"/>
        </w:rPr>
        <w:t xml:space="preserve"> students (grades 1 to 12) based on Teche</w:t>
      </w:r>
      <w:r w:rsidR="00965BD2">
        <w:rPr>
          <w:color w:val="auto"/>
        </w:rPr>
        <w:t>r</w:t>
      </w:r>
      <w:r w:rsidR="00D4732E">
        <w:rPr>
          <w:color w:val="auto"/>
        </w:rPr>
        <w:t>’</w:t>
      </w:r>
      <w:r w:rsidR="00965BD2">
        <w:rPr>
          <w:color w:val="auto"/>
        </w:rPr>
        <w:t>s Manuals for respective grade</w:t>
      </w:r>
      <w:r w:rsidR="002037AD">
        <w:rPr>
          <w:color w:val="auto"/>
        </w:rPr>
        <w:t xml:space="preserve"> (to be obtained upon request by the bidder)</w:t>
      </w:r>
      <w:r w:rsidR="00965BD2">
        <w:rPr>
          <w:color w:val="auto"/>
        </w:rPr>
        <w:t xml:space="preserve">, and </w:t>
      </w:r>
      <w:hyperlink r:id="rId7" w:history="1">
        <w:r w:rsidR="00965BD2" w:rsidRPr="002037AD">
          <w:rPr>
            <w:rStyle w:val="Hyperlink"/>
          </w:rPr>
          <w:t>WHO Standards for Sexuality Education in Europe</w:t>
        </w:r>
      </w:hyperlink>
      <w:r w:rsidR="00965BD2">
        <w:rPr>
          <w:color w:val="auto"/>
        </w:rPr>
        <w:t>.</w:t>
      </w:r>
    </w:p>
    <w:p w14:paraId="400839D6" w14:textId="77777777" w:rsidR="00F45618" w:rsidRPr="00B9536F" w:rsidRDefault="00F45618" w:rsidP="00AB78CC">
      <w:pPr>
        <w:pStyle w:val="Default"/>
        <w:rPr>
          <w:color w:val="auto"/>
        </w:rPr>
      </w:pPr>
    </w:p>
    <w:p w14:paraId="169F8E00" w14:textId="77777777" w:rsidR="00AB78CC" w:rsidRPr="00B9536F" w:rsidRDefault="00AB78CC" w:rsidP="00AB78CC">
      <w:pPr>
        <w:tabs>
          <w:tab w:val="left" w:pos="180"/>
          <w:tab w:val="left" w:pos="360"/>
          <w:tab w:val="left" w:pos="450"/>
        </w:tabs>
        <w:spacing w:before="120" w:after="120"/>
        <w:rPr>
          <w:b/>
          <w:sz w:val="24"/>
          <w:szCs w:val="24"/>
        </w:rPr>
      </w:pPr>
      <w:r w:rsidRPr="00B9536F">
        <w:rPr>
          <w:b/>
          <w:sz w:val="24"/>
          <w:szCs w:val="24"/>
        </w:rPr>
        <w:t>4. Study purpose and methodology</w:t>
      </w:r>
    </w:p>
    <w:p w14:paraId="021765E1" w14:textId="5899E9F8" w:rsidR="0015584D" w:rsidRPr="00BD26A4" w:rsidRDefault="00AB78CC" w:rsidP="00BD26A4">
      <w:pPr>
        <w:rPr>
          <w:sz w:val="24"/>
          <w:szCs w:val="24"/>
        </w:rPr>
      </w:pPr>
      <w:r w:rsidRPr="00B9536F">
        <w:rPr>
          <w:sz w:val="24"/>
          <w:szCs w:val="24"/>
        </w:rPr>
        <w:t xml:space="preserve">The selected organization is expected to develop the </w:t>
      </w:r>
      <w:r w:rsidR="00BD26A4" w:rsidRPr="00BD26A4">
        <w:rPr>
          <w:sz w:val="24"/>
          <w:szCs w:val="24"/>
        </w:rPr>
        <w:t>short videos on Comprehensive Sexuality Education for P</w:t>
      </w:r>
      <w:r w:rsidR="006E7407">
        <w:rPr>
          <w:sz w:val="24"/>
          <w:szCs w:val="24"/>
        </w:rPr>
        <w:t>re</w:t>
      </w:r>
      <w:r w:rsidR="00231286">
        <w:rPr>
          <w:sz w:val="24"/>
          <w:szCs w:val="24"/>
        </w:rPr>
        <w:t>-</w:t>
      </w:r>
      <w:r w:rsidR="006E7407">
        <w:rPr>
          <w:sz w:val="24"/>
          <w:szCs w:val="24"/>
        </w:rPr>
        <w:t>University students (grades 1</w:t>
      </w:r>
      <w:r w:rsidR="00BD26A4" w:rsidRPr="00BD26A4">
        <w:rPr>
          <w:sz w:val="24"/>
          <w:szCs w:val="24"/>
        </w:rPr>
        <w:t xml:space="preserve"> to 12)</w:t>
      </w:r>
      <w:r w:rsidR="00BD26A4">
        <w:rPr>
          <w:sz w:val="24"/>
          <w:szCs w:val="24"/>
        </w:rPr>
        <w:t>.</w:t>
      </w:r>
    </w:p>
    <w:p w14:paraId="56AC0DFA" w14:textId="77777777" w:rsidR="00AB78CC" w:rsidRPr="00B9536F" w:rsidRDefault="00AB78CC" w:rsidP="00AB78CC">
      <w:pPr>
        <w:rPr>
          <w:sz w:val="24"/>
          <w:szCs w:val="24"/>
          <w:lang w:val="en-GB"/>
        </w:rPr>
      </w:pPr>
    </w:p>
    <w:p w14:paraId="21A1143B" w14:textId="23B1AA82" w:rsidR="00AB78CC" w:rsidRPr="00B9536F" w:rsidRDefault="00BD26A4" w:rsidP="00AB78CC">
      <w:pPr>
        <w:pStyle w:val="Default"/>
        <w:rPr>
          <w:color w:val="auto"/>
        </w:rPr>
      </w:pPr>
      <w:r w:rsidRPr="00B9536F">
        <w:rPr>
          <w:color w:val="auto"/>
        </w:rPr>
        <w:t xml:space="preserve">UNFPA and </w:t>
      </w:r>
      <w:r w:rsidR="00231286">
        <w:rPr>
          <w:color w:val="auto"/>
        </w:rPr>
        <w:t>MEST</w:t>
      </w:r>
      <w:r w:rsidRPr="00B9536F">
        <w:rPr>
          <w:color w:val="auto"/>
        </w:rPr>
        <w:t xml:space="preserve"> will approve the narrative and the video</w:t>
      </w:r>
      <w:r>
        <w:rPr>
          <w:color w:val="auto"/>
        </w:rPr>
        <w:t>.</w:t>
      </w:r>
    </w:p>
    <w:p w14:paraId="3B91CED6" w14:textId="77777777" w:rsidR="00AB78CC" w:rsidRPr="00B9536F" w:rsidRDefault="00AB78CC" w:rsidP="00AB78CC">
      <w:pPr>
        <w:pStyle w:val="letter"/>
        <w:rPr>
          <w:szCs w:val="24"/>
          <w:shd w:val="clear" w:color="auto" w:fill="FFFFFF"/>
        </w:rPr>
      </w:pPr>
    </w:p>
    <w:p w14:paraId="63B8B272" w14:textId="77777777" w:rsidR="00AB78CC" w:rsidRPr="00B9536F" w:rsidRDefault="00AB78CC" w:rsidP="00AB78CC">
      <w:pPr>
        <w:pStyle w:val="letter"/>
        <w:rPr>
          <w:b/>
          <w:szCs w:val="24"/>
        </w:rPr>
      </w:pPr>
      <w:r w:rsidRPr="00B9536F">
        <w:rPr>
          <w:b/>
          <w:szCs w:val="24"/>
          <w:shd w:val="clear" w:color="auto" w:fill="FFFFFF"/>
        </w:rPr>
        <w:t xml:space="preserve">5. </w:t>
      </w:r>
      <w:r w:rsidRPr="00B9536F">
        <w:rPr>
          <w:b/>
          <w:szCs w:val="24"/>
        </w:rPr>
        <w:t>Details of how the work should be delivered. Delivery dates:</w:t>
      </w:r>
    </w:p>
    <w:p w14:paraId="3FA29CED" w14:textId="77777777" w:rsidR="00AB78CC" w:rsidRPr="00B9536F" w:rsidRDefault="00AB78CC" w:rsidP="00AB78CC">
      <w:pPr>
        <w:pStyle w:val="letter"/>
        <w:rPr>
          <w:szCs w:val="24"/>
          <w:shd w:val="clear" w:color="auto" w:fill="FFFFFF"/>
        </w:rPr>
      </w:pPr>
    </w:p>
    <w:p w14:paraId="5C6AFDF2" w14:textId="313D5F9D" w:rsidR="00BD26A4" w:rsidRDefault="00AB78CC" w:rsidP="00AB78CC">
      <w:pPr>
        <w:spacing w:before="120" w:after="120"/>
        <w:rPr>
          <w:sz w:val="24"/>
          <w:szCs w:val="24"/>
        </w:rPr>
      </w:pPr>
      <w:r w:rsidRPr="002028E8">
        <w:rPr>
          <w:sz w:val="24"/>
          <w:szCs w:val="24"/>
        </w:rPr>
        <w:t xml:space="preserve">The contractor will be expected to implement activities from </w:t>
      </w:r>
      <w:r w:rsidR="006F63F0">
        <w:rPr>
          <w:sz w:val="24"/>
          <w:szCs w:val="24"/>
        </w:rPr>
        <w:t>01</w:t>
      </w:r>
      <w:r w:rsidR="006F63F0" w:rsidRPr="006F63F0">
        <w:rPr>
          <w:sz w:val="24"/>
          <w:szCs w:val="24"/>
          <w:vertAlign w:val="superscript"/>
        </w:rPr>
        <w:t>st</w:t>
      </w:r>
      <w:r w:rsidR="006F63F0">
        <w:rPr>
          <w:sz w:val="24"/>
          <w:szCs w:val="24"/>
        </w:rPr>
        <w:t xml:space="preserve"> </w:t>
      </w:r>
      <w:r w:rsidR="00BD26A4" w:rsidRPr="002028E8">
        <w:rPr>
          <w:sz w:val="24"/>
          <w:szCs w:val="24"/>
        </w:rPr>
        <w:t xml:space="preserve">of </w:t>
      </w:r>
      <w:r w:rsidR="006F63F0">
        <w:rPr>
          <w:sz w:val="24"/>
          <w:szCs w:val="24"/>
        </w:rPr>
        <w:t>November</w:t>
      </w:r>
      <w:r w:rsidR="00BD26A4" w:rsidRPr="002028E8">
        <w:rPr>
          <w:sz w:val="24"/>
          <w:szCs w:val="24"/>
        </w:rPr>
        <w:t xml:space="preserve"> 2019</w:t>
      </w:r>
      <w:r w:rsidR="00C5464D" w:rsidRPr="002028E8">
        <w:rPr>
          <w:sz w:val="24"/>
          <w:szCs w:val="24"/>
        </w:rPr>
        <w:t xml:space="preserve"> to </w:t>
      </w:r>
      <w:r w:rsidR="00FB7D0B" w:rsidRPr="002028E8">
        <w:rPr>
          <w:sz w:val="24"/>
          <w:szCs w:val="24"/>
        </w:rPr>
        <w:t>31</w:t>
      </w:r>
      <w:r w:rsidR="00FB7D0B" w:rsidRPr="002028E8">
        <w:rPr>
          <w:sz w:val="24"/>
          <w:szCs w:val="24"/>
          <w:vertAlign w:val="superscript"/>
        </w:rPr>
        <w:t>st</w:t>
      </w:r>
      <w:r w:rsidR="00FB7D0B" w:rsidRPr="002028E8">
        <w:rPr>
          <w:sz w:val="24"/>
          <w:szCs w:val="24"/>
        </w:rPr>
        <w:t xml:space="preserve"> </w:t>
      </w:r>
      <w:r w:rsidR="00C5464D" w:rsidRPr="002028E8">
        <w:rPr>
          <w:sz w:val="24"/>
          <w:szCs w:val="24"/>
        </w:rPr>
        <w:t xml:space="preserve">of </w:t>
      </w:r>
      <w:r w:rsidR="00DC46CD" w:rsidRPr="002028E8">
        <w:rPr>
          <w:sz w:val="24"/>
          <w:szCs w:val="24"/>
        </w:rPr>
        <w:t>December</w:t>
      </w:r>
      <w:r w:rsidR="00C5464D" w:rsidRPr="002028E8">
        <w:rPr>
          <w:sz w:val="24"/>
          <w:szCs w:val="24"/>
        </w:rPr>
        <w:t xml:space="preserve"> 2019</w:t>
      </w:r>
      <w:r w:rsidR="00220BD9" w:rsidRPr="002028E8">
        <w:rPr>
          <w:sz w:val="24"/>
          <w:szCs w:val="24"/>
        </w:rPr>
        <w:t xml:space="preserve"> (videos for grades 1-6) and from </w:t>
      </w:r>
      <w:r w:rsidR="007F26B4" w:rsidRPr="002028E8">
        <w:rPr>
          <w:sz w:val="24"/>
          <w:szCs w:val="24"/>
        </w:rPr>
        <w:t>6</w:t>
      </w:r>
      <w:r w:rsidR="007F26B4" w:rsidRPr="002028E8">
        <w:rPr>
          <w:sz w:val="24"/>
          <w:szCs w:val="24"/>
          <w:vertAlign w:val="superscript"/>
        </w:rPr>
        <w:t>th</w:t>
      </w:r>
      <w:r w:rsidR="007F26B4" w:rsidRPr="002028E8">
        <w:rPr>
          <w:sz w:val="24"/>
          <w:szCs w:val="24"/>
        </w:rPr>
        <w:t xml:space="preserve"> </w:t>
      </w:r>
      <w:r w:rsidR="00220BD9" w:rsidRPr="002028E8">
        <w:rPr>
          <w:sz w:val="24"/>
          <w:szCs w:val="24"/>
        </w:rPr>
        <w:t xml:space="preserve">of January 2020 to </w:t>
      </w:r>
      <w:r w:rsidR="00021523" w:rsidRPr="002028E8">
        <w:rPr>
          <w:sz w:val="24"/>
          <w:szCs w:val="24"/>
        </w:rPr>
        <w:t>15</w:t>
      </w:r>
      <w:r w:rsidR="007F26B4" w:rsidRPr="002028E8">
        <w:rPr>
          <w:sz w:val="24"/>
          <w:szCs w:val="24"/>
          <w:vertAlign w:val="superscript"/>
        </w:rPr>
        <w:t>th</w:t>
      </w:r>
      <w:r w:rsidR="007F26B4" w:rsidRPr="002028E8">
        <w:rPr>
          <w:sz w:val="24"/>
          <w:szCs w:val="24"/>
        </w:rPr>
        <w:t xml:space="preserve"> </w:t>
      </w:r>
      <w:r w:rsidR="00220BD9" w:rsidRPr="002028E8">
        <w:rPr>
          <w:sz w:val="24"/>
          <w:szCs w:val="24"/>
        </w:rPr>
        <w:t xml:space="preserve">of </w:t>
      </w:r>
      <w:r w:rsidR="00021523" w:rsidRPr="002028E8">
        <w:rPr>
          <w:sz w:val="24"/>
          <w:szCs w:val="24"/>
        </w:rPr>
        <w:t>April</w:t>
      </w:r>
      <w:r w:rsidR="00220BD9" w:rsidRPr="002028E8">
        <w:rPr>
          <w:sz w:val="24"/>
          <w:szCs w:val="24"/>
        </w:rPr>
        <w:t xml:space="preserve"> 2020 (videos for grades 7-12)</w:t>
      </w:r>
      <w:r w:rsidR="00C5464D" w:rsidRPr="002028E8">
        <w:rPr>
          <w:sz w:val="24"/>
          <w:szCs w:val="24"/>
        </w:rPr>
        <w:t>.</w:t>
      </w:r>
      <w:r w:rsidR="00C5464D">
        <w:rPr>
          <w:sz w:val="24"/>
          <w:szCs w:val="24"/>
        </w:rPr>
        <w:t xml:space="preserve"> </w:t>
      </w:r>
      <w:r w:rsidR="0015584D">
        <w:rPr>
          <w:sz w:val="24"/>
          <w:szCs w:val="24"/>
        </w:rPr>
        <w:t xml:space="preserve"> </w:t>
      </w:r>
    </w:p>
    <w:p w14:paraId="0F9D228E" w14:textId="4722533B" w:rsidR="00AB78CC" w:rsidRPr="00B9536F" w:rsidRDefault="00AB78CC" w:rsidP="00AB78CC">
      <w:pPr>
        <w:spacing w:before="120" w:after="120"/>
        <w:rPr>
          <w:sz w:val="24"/>
          <w:szCs w:val="24"/>
        </w:rPr>
      </w:pPr>
      <w:r w:rsidRPr="00B9536F">
        <w:rPr>
          <w:sz w:val="24"/>
          <w:szCs w:val="24"/>
        </w:rPr>
        <w:t xml:space="preserve">All activities will be closely consulted with </w:t>
      </w:r>
      <w:r w:rsidR="00231286">
        <w:rPr>
          <w:sz w:val="24"/>
          <w:szCs w:val="24"/>
        </w:rPr>
        <w:t>MEST</w:t>
      </w:r>
      <w:r w:rsidR="0015584D">
        <w:rPr>
          <w:sz w:val="24"/>
          <w:szCs w:val="24"/>
        </w:rPr>
        <w:t xml:space="preserve"> and </w:t>
      </w:r>
      <w:r w:rsidRPr="00B9536F">
        <w:rPr>
          <w:sz w:val="24"/>
          <w:szCs w:val="24"/>
        </w:rPr>
        <w:t>UNFPA. The contractor will implement the following activities and will submit the deliverables mentioned below:</w:t>
      </w:r>
    </w:p>
    <w:p w14:paraId="1A435BCF" w14:textId="77777777" w:rsidR="00AB78CC" w:rsidRPr="00B9536F" w:rsidRDefault="00AB78CC" w:rsidP="00AB78CC">
      <w:pPr>
        <w:pStyle w:val="letter"/>
        <w:rPr>
          <w:szCs w:val="24"/>
          <w:shd w:val="clear" w:color="auto" w:fill="FFFFFF"/>
        </w:rPr>
      </w:pPr>
    </w:p>
    <w:p w14:paraId="2525CCD9" w14:textId="77777777" w:rsidR="00AB78CC" w:rsidRPr="00B9536F" w:rsidRDefault="00AB78CC" w:rsidP="00AB78CC">
      <w:pPr>
        <w:pStyle w:val="letter"/>
        <w:rPr>
          <w:szCs w:val="24"/>
          <w:shd w:val="clear" w:color="auto" w:fill="FFFFFF"/>
        </w:rPr>
      </w:pPr>
    </w:p>
    <w:tbl>
      <w:tblPr>
        <w:tblStyle w:val="TableGrid"/>
        <w:tblW w:w="0" w:type="auto"/>
        <w:tblLook w:val="04A0" w:firstRow="1" w:lastRow="0" w:firstColumn="1" w:lastColumn="0" w:noHBand="0" w:noVBand="1"/>
      </w:tblPr>
      <w:tblGrid>
        <w:gridCol w:w="730"/>
        <w:gridCol w:w="5685"/>
        <w:gridCol w:w="3214"/>
      </w:tblGrid>
      <w:tr w:rsidR="00AB78CC" w:rsidRPr="00B9536F" w14:paraId="2821C495" w14:textId="77777777" w:rsidTr="00091A80">
        <w:tc>
          <w:tcPr>
            <w:tcW w:w="730" w:type="dxa"/>
            <w:vAlign w:val="center"/>
          </w:tcPr>
          <w:p w14:paraId="36306099" w14:textId="77777777" w:rsidR="00AB78CC" w:rsidRPr="00B9536F" w:rsidRDefault="00AB78CC" w:rsidP="00231286">
            <w:pPr>
              <w:pStyle w:val="letter"/>
              <w:rPr>
                <w:szCs w:val="24"/>
                <w:shd w:val="clear" w:color="auto" w:fill="FFFFFF"/>
              </w:rPr>
            </w:pPr>
            <w:r w:rsidRPr="00B9536F">
              <w:rPr>
                <w:szCs w:val="24"/>
                <w:shd w:val="clear" w:color="auto" w:fill="FFFFFF"/>
              </w:rPr>
              <w:t>No</w:t>
            </w:r>
          </w:p>
        </w:tc>
        <w:tc>
          <w:tcPr>
            <w:tcW w:w="5685" w:type="dxa"/>
            <w:vAlign w:val="center"/>
          </w:tcPr>
          <w:p w14:paraId="78F69729" w14:textId="5AAFE19E" w:rsidR="00AB78CC" w:rsidRPr="00B9536F" w:rsidRDefault="00AB78CC" w:rsidP="00231286">
            <w:pPr>
              <w:pStyle w:val="letter"/>
              <w:rPr>
                <w:szCs w:val="24"/>
                <w:shd w:val="clear" w:color="auto" w:fill="FFFFFF"/>
              </w:rPr>
            </w:pPr>
            <w:r w:rsidRPr="00B9536F">
              <w:rPr>
                <w:szCs w:val="24"/>
                <w:shd w:val="clear" w:color="auto" w:fill="FFFFFF"/>
              </w:rPr>
              <w:t>Deliverables</w:t>
            </w:r>
            <w:r w:rsidR="00284200">
              <w:rPr>
                <w:szCs w:val="24"/>
                <w:shd w:val="clear" w:color="auto" w:fill="FFFFFF"/>
              </w:rPr>
              <w:t xml:space="preserve"> (Grades 1-6)</w:t>
            </w:r>
          </w:p>
        </w:tc>
        <w:tc>
          <w:tcPr>
            <w:tcW w:w="3214" w:type="dxa"/>
            <w:vAlign w:val="center"/>
          </w:tcPr>
          <w:p w14:paraId="2711E7F9" w14:textId="77777777" w:rsidR="00AB78CC" w:rsidRPr="00B9536F" w:rsidRDefault="00AB78CC" w:rsidP="00231286">
            <w:pPr>
              <w:pStyle w:val="letter"/>
              <w:rPr>
                <w:szCs w:val="24"/>
                <w:shd w:val="clear" w:color="auto" w:fill="FFFFFF"/>
              </w:rPr>
            </w:pPr>
            <w:r w:rsidRPr="00B9536F">
              <w:rPr>
                <w:szCs w:val="24"/>
                <w:shd w:val="clear" w:color="auto" w:fill="FFFFFF"/>
              </w:rPr>
              <w:t>Timeline</w:t>
            </w:r>
          </w:p>
          <w:p w14:paraId="74FCFA78" w14:textId="77777777" w:rsidR="00AB78CC" w:rsidRPr="00B9536F" w:rsidRDefault="00AB78CC" w:rsidP="00231286">
            <w:pPr>
              <w:pStyle w:val="letter"/>
              <w:rPr>
                <w:szCs w:val="24"/>
                <w:shd w:val="clear" w:color="auto" w:fill="FFFFFF"/>
              </w:rPr>
            </w:pPr>
          </w:p>
        </w:tc>
      </w:tr>
      <w:tr w:rsidR="00AB78CC" w:rsidRPr="00B9536F" w14:paraId="0DF2EBDD" w14:textId="77777777" w:rsidTr="00091A80">
        <w:trPr>
          <w:trHeight w:val="551"/>
        </w:trPr>
        <w:tc>
          <w:tcPr>
            <w:tcW w:w="730" w:type="dxa"/>
            <w:vAlign w:val="center"/>
          </w:tcPr>
          <w:p w14:paraId="327F4CB0" w14:textId="77777777" w:rsidR="00AB78CC" w:rsidRPr="00B9536F" w:rsidRDefault="00AB78CC" w:rsidP="00231286">
            <w:pPr>
              <w:pStyle w:val="letter"/>
              <w:numPr>
                <w:ilvl w:val="0"/>
                <w:numId w:val="6"/>
              </w:numPr>
              <w:rPr>
                <w:szCs w:val="24"/>
                <w:shd w:val="clear" w:color="auto" w:fill="FFFFFF"/>
              </w:rPr>
            </w:pPr>
          </w:p>
        </w:tc>
        <w:tc>
          <w:tcPr>
            <w:tcW w:w="5685" w:type="dxa"/>
            <w:vAlign w:val="center"/>
          </w:tcPr>
          <w:p w14:paraId="58ADDD7E" w14:textId="60FE8797" w:rsidR="00AB78CC" w:rsidRPr="002028E8" w:rsidRDefault="00BD26A4" w:rsidP="00091A80">
            <w:pPr>
              <w:spacing w:before="60" w:after="60"/>
              <w:rPr>
                <w:b/>
                <w:sz w:val="24"/>
                <w:szCs w:val="24"/>
                <w:shd w:val="clear" w:color="auto" w:fill="FFFFFF"/>
              </w:rPr>
            </w:pPr>
            <w:r w:rsidRPr="002028E8">
              <w:rPr>
                <w:b/>
                <w:sz w:val="24"/>
                <w:szCs w:val="24"/>
                <w:lang w:val="en-GB"/>
              </w:rPr>
              <w:t>Draft narrative</w:t>
            </w:r>
            <w:r w:rsidR="008A59B0" w:rsidRPr="002028E8">
              <w:rPr>
                <w:b/>
                <w:sz w:val="24"/>
                <w:szCs w:val="24"/>
                <w:lang w:val="en-GB"/>
              </w:rPr>
              <w:t>,</w:t>
            </w:r>
            <w:r w:rsidR="008A59B0" w:rsidRPr="002028E8">
              <w:t xml:space="preserve"> </w:t>
            </w:r>
            <w:r w:rsidR="008A59B0" w:rsidRPr="002028E8">
              <w:rPr>
                <w:b/>
                <w:sz w:val="24"/>
                <w:szCs w:val="24"/>
                <w:lang w:val="en-GB"/>
              </w:rPr>
              <w:t>age appropriate and gender sensitive,</w:t>
            </w:r>
            <w:r w:rsidRPr="002028E8">
              <w:rPr>
                <w:b/>
                <w:sz w:val="24"/>
                <w:szCs w:val="24"/>
                <w:lang w:val="en-GB"/>
              </w:rPr>
              <w:t xml:space="preserve"> for </w:t>
            </w:r>
            <w:r w:rsidR="00091A80" w:rsidRPr="002028E8">
              <w:rPr>
                <w:b/>
                <w:sz w:val="24"/>
                <w:szCs w:val="24"/>
                <w:lang w:val="en-GB"/>
              </w:rPr>
              <w:t>grades 1-6</w:t>
            </w:r>
            <w:r w:rsidRPr="002028E8">
              <w:rPr>
                <w:b/>
                <w:sz w:val="24"/>
                <w:szCs w:val="24"/>
                <w:lang w:val="en-GB"/>
              </w:rPr>
              <w:t xml:space="preserve"> to be submitted by</w:t>
            </w:r>
            <w:r w:rsidR="008A59B0" w:rsidRPr="002028E8">
              <w:rPr>
                <w:b/>
                <w:sz w:val="24"/>
                <w:szCs w:val="24"/>
                <w:lang w:val="en-GB"/>
              </w:rPr>
              <w:t>:</w:t>
            </w:r>
            <w:r w:rsidRPr="002028E8">
              <w:rPr>
                <w:b/>
                <w:sz w:val="24"/>
                <w:szCs w:val="24"/>
                <w:lang w:val="en-GB"/>
              </w:rPr>
              <w:t xml:space="preserve"> </w:t>
            </w:r>
          </w:p>
        </w:tc>
        <w:tc>
          <w:tcPr>
            <w:tcW w:w="3214" w:type="dxa"/>
            <w:vAlign w:val="center"/>
          </w:tcPr>
          <w:p w14:paraId="211717A5" w14:textId="08D58B49" w:rsidR="00AB78CC" w:rsidRPr="002028E8" w:rsidRDefault="00626F59" w:rsidP="005F39C7">
            <w:pPr>
              <w:pStyle w:val="letter"/>
              <w:rPr>
                <w:szCs w:val="24"/>
                <w:shd w:val="clear" w:color="auto" w:fill="FFFFFF"/>
              </w:rPr>
            </w:pPr>
            <w:r w:rsidRPr="002028E8">
              <w:rPr>
                <w:szCs w:val="24"/>
                <w:shd w:val="clear" w:color="auto" w:fill="FFFFFF"/>
              </w:rPr>
              <w:t>18</w:t>
            </w:r>
            <w:r w:rsidR="005F39C7" w:rsidRPr="002028E8">
              <w:rPr>
                <w:szCs w:val="24"/>
                <w:shd w:val="clear" w:color="auto" w:fill="FFFFFF"/>
                <w:vertAlign w:val="superscript"/>
              </w:rPr>
              <w:t>th</w:t>
            </w:r>
            <w:r w:rsidR="005F39C7" w:rsidRPr="002028E8">
              <w:rPr>
                <w:szCs w:val="24"/>
                <w:shd w:val="clear" w:color="auto" w:fill="FFFFFF"/>
              </w:rPr>
              <w:t xml:space="preserve"> </w:t>
            </w:r>
            <w:r w:rsidR="008A59B0" w:rsidRPr="002028E8">
              <w:rPr>
                <w:szCs w:val="24"/>
                <w:shd w:val="clear" w:color="auto" w:fill="FFFFFF"/>
              </w:rPr>
              <w:t xml:space="preserve">of </w:t>
            </w:r>
            <w:r w:rsidR="005F39C7" w:rsidRPr="002028E8">
              <w:rPr>
                <w:szCs w:val="24"/>
                <w:shd w:val="clear" w:color="auto" w:fill="FFFFFF"/>
              </w:rPr>
              <w:t>November</w:t>
            </w:r>
            <w:r w:rsidR="008A59B0" w:rsidRPr="002028E8">
              <w:rPr>
                <w:szCs w:val="24"/>
                <w:shd w:val="clear" w:color="auto" w:fill="FFFFFF"/>
              </w:rPr>
              <w:t xml:space="preserve"> 2019</w:t>
            </w:r>
          </w:p>
        </w:tc>
      </w:tr>
      <w:tr w:rsidR="00AB78CC" w:rsidRPr="00B9536F" w14:paraId="3AF9B2CF" w14:textId="77777777" w:rsidTr="00091A80">
        <w:tc>
          <w:tcPr>
            <w:tcW w:w="730" w:type="dxa"/>
            <w:vAlign w:val="center"/>
          </w:tcPr>
          <w:p w14:paraId="3B4F255F" w14:textId="77777777" w:rsidR="00AB78CC" w:rsidRPr="00B9536F" w:rsidRDefault="00AB78CC" w:rsidP="00231286">
            <w:pPr>
              <w:pStyle w:val="letter"/>
              <w:numPr>
                <w:ilvl w:val="0"/>
                <w:numId w:val="6"/>
              </w:numPr>
              <w:rPr>
                <w:szCs w:val="24"/>
                <w:shd w:val="clear" w:color="auto" w:fill="FFFFFF"/>
              </w:rPr>
            </w:pPr>
          </w:p>
        </w:tc>
        <w:tc>
          <w:tcPr>
            <w:tcW w:w="5685" w:type="dxa"/>
            <w:vAlign w:val="center"/>
          </w:tcPr>
          <w:p w14:paraId="66598E2B" w14:textId="5DF39C6B" w:rsidR="00AB78CC" w:rsidRPr="002028E8" w:rsidRDefault="008A59B0" w:rsidP="00231286">
            <w:pPr>
              <w:pStyle w:val="letter"/>
              <w:rPr>
                <w:b/>
                <w:szCs w:val="24"/>
                <w:shd w:val="clear" w:color="auto" w:fill="FFFFFF"/>
              </w:rPr>
            </w:pPr>
            <w:r w:rsidRPr="002028E8">
              <w:rPr>
                <w:b/>
                <w:szCs w:val="24"/>
                <w:shd w:val="clear" w:color="auto" w:fill="FFFFFF"/>
              </w:rPr>
              <w:t>First draft animations, age appropriate and gender sensitive</w:t>
            </w:r>
            <w:r w:rsidR="00091A80" w:rsidRPr="002028E8">
              <w:rPr>
                <w:b/>
                <w:szCs w:val="24"/>
                <w:shd w:val="clear" w:color="auto" w:fill="FFFFFF"/>
              </w:rPr>
              <w:t xml:space="preserve"> for grades 1-6</w:t>
            </w:r>
            <w:r w:rsidRPr="002028E8">
              <w:rPr>
                <w:b/>
                <w:szCs w:val="24"/>
                <w:shd w:val="clear" w:color="auto" w:fill="FFFFFF"/>
              </w:rPr>
              <w:t xml:space="preserve">, </w:t>
            </w:r>
            <w:r w:rsidR="00231286" w:rsidRPr="002028E8">
              <w:rPr>
                <w:b/>
                <w:szCs w:val="24"/>
                <w:shd w:val="clear" w:color="auto" w:fill="FFFFFF"/>
              </w:rPr>
              <w:t xml:space="preserve">to be submitted </w:t>
            </w:r>
            <w:r w:rsidRPr="002028E8">
              <w:rPr>
                <w:b/>
                <w:szCs w:val="24"/>
                <w:shd w:val="clear" w:color="auto" w:fill="FFFFFF"/>
              </w:rPr>
              <w:t xml:space="preserve">by: </w:t>
            </w:r>
          </w:p>
        </w:tc>
        <w:tc>
          <w:tcPr>
            <w:tcW w:w="3214" w:type="dxa"/>
            <w:vAlign w:val="center"/>
          </w:tcPr>
          <w:p w14:paraId="14AFED9A" w14:textId="4FDDFE6C" w:rsidR="008A59B0" w:rsidRPr="002028E8" w:rsidRDefault="00626F59" w:rsidP="00231286">
            <w:pPr>
              <w:pStyle w:val="letter"/>
              <w:rPr>
                <w:szCs w:val="24"/>
                <w:shd w:val="clear" w:color="auto" w:fill="FFFFFF"/>
              </w:rPr>
            </w:pPr>
            <w:r w:rsidRPr="002028E8">
              <w:rPr>
                <w:szCs w:val="24"/>
                <w:shd w:val="clear" w:color="auto" w:fill="FFFFFF"/>
              </w:rPr>
              <w:t>12</w:t>
            </w:r>
            <w:r w:rsidR="00030F28" w:rsidRPr="002028E8">
              <w:rPr>
                <w:szCs w:val="24"/>
                <w:shd w:val="clear" w:color="auto" w:fill="FFFFFF"/>
                <w:vertAlign w:val="superscript"/>
              </w:rPr>
              <w:t>th</w:t>
            </w:r>
            <w:r w:rsidR="00A4097A" w:rsidRPr="002028E8">
              <w:rPr>
                <w:szCs w:val="24"/>
                <w:shd w:val="clear" w:color="auto" w:fill="FFFFFF"/>
              </w:rPr>
              <w:t xml:space="preserve"> </w:t>
            </w:r>
            <w:r w:rsidR="008A59B0" w:rsidRPr="002028E8">
              <w:rPr>
                <w:szCs w:val="24"/>
                <w:shd w:val="clear" w:color="auto" w:fill="FFFFFF"/>
              </w:rPr>
              <w:t xml:space="preserve">of </w:t>
            </w:r>
            <w:r w:rsidR="005F39C7" w:rsidRPr="002028E8">
              <w:rPr>
                <w:szCs w:val="24"/>
                <w:shd w:val="clear" w:color="auto" w:fill="FFFFFF"/>
              </w:rPr>
              <w:t>December</w:t>
            </w:r>
            <w:r w:rsidR="008A59B0" w:rsidRPr="002028E8">
              <w:rPr>
                <w:szCs w:val="24"/>
                <w:shd w:val="clear" w:color="auto" w:fill="FFFFFF"/>
              </w:rPr>
              <w:t xml:space="preserve"> 2019</w:t>
            </w:r>
          </w:p>
          <w:p w14:paraId="3C3AE897" w14:textId="77777777" w:rsidR="008A59B0" w:rsidRPr="002028E8" w:rsidRDefault="008A59B0" w:rsidP="00231286">
            <w:pPr>
              <w:pStyle w:val="letter"/>
              <w:rPr>
                <w:szCs w:val="24"/>
                <w:shd w:val="clear" w:color="auto" w:fill="FFFFFF"/>
              </w:rPr>
            </w:pPr>
          </w:p>
        </w:tc>
      </w:tr>
      <w:tr w:rsidR="00965BD2" w:rsidRPr="00B9536F" w14:paraId="259F85CB" w14:textId="77777777" w:rsidTr="00091A80">
        <w:tc>
          <w:tcPr>
            <w:tcW w:w="730" w:type="dxa"/>
            <w:vAlign w:val="center"/>
          </w:tcPr>
          <w:p w14:paraId="184D93C1" w14:textId="77777777" w:rsidR="00965BD2" w:rsidRPr="00B9536F" w:rsidRDefault="00965BD2" w:rsidP="00231286">
            <w:pPr>
              <w:pStyle w:val="letter"/>
              <w:numPr>
                <w:ilvl w:val="0"/>
                <w:numId w:val="6"/>
              </w:numPr>
              <w:rPr>
                <w:szCs w:val="24"/>
                <w:shd w:val="clear" w:color="auto" w:fill="FFFFFF"/>
              </w:rPr>
            </w:pPr>
          </w:p>
        </w:tc>
        <w:tc>
          <w:tcPr>
            <w:tcW w:w="5685" w:type="dxa"/>
            <w:vAlign w:val="center"/>
          </w:tcPr>
          <w:p w14:paraId="732A23CF" w14:textId="77777777" w:rsidR="00965BD2" w:rsidRPr="002028E8" w:rsidRDefault="00965BD2" w:rsidP="00231286">
            <w:pPr>
              <w:pStyle w:val="letter"/>
              <w:rPr>
                <w:b/>
                <w:szCs w:val="24"/>
                <w:shd w:val="clear" w:color="auto" w:fill="FFFFFF"/>
              </w:rPr>
            </w:pPr>
            <w:r w:rsidRPr="002028E8">
              <w:rPr>
                <w:b/>
                <w:szCs w:val="24"/>
                <w:shd w:val="clear" w:color="auto" w:fill="FFFFFF"/>
              </w:rPr>
              <w:t>Comments received and incorporated</w:t>
            </w:r>
            <w:r w:rsidR="00231286" w:rsidRPr="002028E8">
              <w:rPr>
                <w:b/>
                <w:szCs w:val="24"/>
                <w:shd w:val="clear" w:color="auto" w:fill="FFFFFF"/>
              </w:rPr>
              <w:t xml:space="preserve"> by:</w:t>
            </w:r>
          </w:p>
        </w:tc>
        <w:tc>
          <w:tcPr>
            <w:tcW w:w="3214" w:type="dxa"/>
            <w:vAlign w:val="center"/>
          </w:tcPr>
          <w:p w14:paraId="32ACAE17" w14:textId="45F9EB41" w:rsidR="00965BD2" w:rsidRPr="002028E8" w:rsidRDefault="005F762F" w:rsidP="005F762F">
            <w:pPr>
              <w:pStyle w:val="letter"/>
              <w:rPr>
                <w:szCs w:val="24"/>
                <w:shd w:val="clear" w:color="auto" w:fill="FFFFFF"/>
              </w:rPr>
            </w:pPr>
            <w:r w:rsidRPr="002028E8">
              <w:rPr>
                <w:szCs w:val="24"/>
                <w:shd w:val="clear" w:color="auto" w:fill="FFFFFF"/>
              </w:rPr>
              <w:t>25</w:t>
            </w:r>
            <w:r w:rsidRPr="002028E8">
              <w:rPr>
                <w:szCs w:val="24"/>
                <w:shd w:val="clear" w:color="auto" w:fill="FFFFFF"/>
                <w:vertAlign w:val="superscript"/>
              </w:rPr>
              <w:t>th</w:t>
            </w:r>
            <w:r w:rsidRPr="002028E8">
              <w:rPr>
                <w:szCs w:val="24"/>
                <w:shd w:val="clear" w:color="auto" w:fill="FFFFFF"/>
              </w:rPr>
              <w:t xml:space="preserve"> </w:t>
            </w:r>
            <w:r w:rsidR="00965BD2" w:rsidRPr="002028E8">
              <w:rPr>
                <w:szCs w:val="24"/>
                <w:shd w:val="clear" w:color="auto" w:fill="FFFFFF"/>
              </w:rPr>
              <w:t xml:space="preserve">of </w:t>
            </w:r>
            <w:r w:rsidR="005F39C7" w:rsidRPr="002028E8">
              <w:rPr>
                <w:szCs w:val="24"/>
                <w:shd w:val="clear" w:color="auto" w:fill="FFFFFF"/>
              </w:rPr>
              <w:t>December</w:t>
            </w:r>
            <w:r w:rsidR="00965BD2" w:rsidRPr="002028E8">
              <w:rPr>
                <w:szCs w:val="24"/>
                <w:shd w:val="clear" w:color="auto" w:fill="FFFFFF"/>
              </w:rPr>
              <w:t xml:space="preserve"> 2019</w:t>
            </w:r>
          </w:p>
        </w:tc>
      </w:tr>
      <w:tr w:rsidR="00AB78CC" w:rsidRPr="00B9536F" w14:paraId="525AF92D" w14:textId="77777777" w:rsidTr="00091A80">
        <w:tc>
          <w:tcPr>
            <w:tcW w:w="730" w:type="dxa"/>
            <w:vAlign w:val="center"/>
          </w:tcPr>
          <w:p w14:paraId="73DC83A0" w14:textId="77777777" w:rsidR="00AB78CC" w:rsidRPr="00B9536F" w:rsidRDefault="00AB78CC" w:rsidP="00231286">
            <w:pPr>
              <w:pStyle w:val="letter"/>
              <w:numPr>
                <w:ilvl w:val="0"/>
                <w:numId w:val="6"/>
              </w:numPr>
              <w:rPr>
                <w:szCs w:val="24"/>
                <w:shd w:val="clear" w:color="auto" w:fill="FFFFFF"/>
              </w:rPr>
            </w:pPr>
          </w:p>
        </w:tc>
        <w:tc>
          <w:tcPr>
            <w:tcW w:w="5685" w:type="dxa"/>
            <w:vAlign w:val="center"/>
          </w:tcPr>
          <w:p w14:paraId="6DB28AE2" w14:textId="10383E4B" w:rsidR="00AB78CC" w:rsidRPr="002028E8" w:rsidRDefault="008A59B0" w:rsidP="00231286">
            <w:pPr>
              <w:pStyle w:val="letter"/>
              <w:rPr>
                <w:b/>
                <w:szCs w:val="24"/>
                <w:shd w:val="clear" w:color="auto" w:fill="FFFFFF"/>
              </w:rPr>
            </w:pPr>
            <w:r w:rsidRPr="002028E8">
              <w:rPr>
                <w:b/>
                <w:szCs w:val="24"/>
                <w:shd w:val="clear" w:color="auto" w:fill="FFFFFF"/>
              </w:rPr>
              <w:t xml:space="preserve">Finalization of Videos </w:t>
            </w:r>
            <w:r w:rsidR="00091A80" w:rsidRPr="002028E8">
              <w:rPr>
                <w:b/>
                <w:szCs w:val="24"/>
                <w:shd w:val="clear" w:color="auto" w:fill="FFFFFF"/>
              </w:rPr>
              <w:t xml:space="preserve">for grades 1-6 </w:t>
            </w:r>
            <w:r w:rsidRPr="002028E8">
              <w:rPr>
                <w:b/>
                <w:szCs w:val="24"/>
                <w:shd w:val="clear" w:color="auto" w:fill="FFFFFF"/>
              </w:rPr>
              <w:t xml:space="preserve">by: </w:t>
            </w:r>
          </w:p>
        </w:tc>
        <w:tc>
          <w:tcPr>
            <w:tcW w:w="3214" w:type="dxa"/>
            <w:vAlign w:val="center"/>
          </w:tcPr>
          <w:p w14:paraId="7586E062" w14:textId="52D83E37" w:rsidR="00AB78CC" w:rsidRPr="002028E8" w:rsidRDefault="005F762F" w:rsidP="005F39C7">
            <w:pPr>
              <w:pStyle w:val="letter"/>
              <w:rPr>
                <w:szCs w:val="24"/>
                <w:shd w:val="clear" w:color="auto" w:fill="FFFFFF"/>
              </w:rPr>
            </w:pPr>
            <w:r w:rsidRPr="002028E8">
              <w:rPr>
                <w:szCs w:val="24"/>
                <w:shd w:val="clear" w:color="auto" w:fill="FFFFFF"/>
              </w:rPr>
              <w:t>27</w:t>
            </w:r>
            <w:r w:rsidR="005F39C7" w:rsidRPr="002028E8">
              <w:rPr>
                <w:szCs w:val="24"/>
                <w:shd w:val="clear" w:color="auto" w:fill="FFFFFF"/>
                <w:vertAlign w:val="superscript"/>
              </w:rPr>
              <w:t>th</w:t>
            </w:r>
            <w:r w:rsidR="005F39C7" w:rsidRPr="002028E8">
              <w:rPr>
                <w:szCs w:val="24"/>
                <w:shd w:val="clear" w:color="auto" w:fill="FFFFFF"/>
              </w:rPr>
              <w:t xml:space="preserve"> </w:t>
            </w:r>
            <w:r w:rsidR="008A59B0" w:rsidRPr="002028E8">
              <w:rPr>
                <w:szCs w:val="24"/>
                <w:shd w:val="clear" w:color="auto" w:fill="FFFFFF"/>
              </w:rPr>
              <w:t xml:space="preserve">of </w:t>
            </w:r>
            <w:r w:rsidR="00030F28" w:rsidRPr="002028E8">
              <w:rPr>
                <w:szCs w:val="24"/>
                <w:shd w:val="clear" w:color="auto" w:fill="FFFFFF"/>
              </w:rPr>
              <w:t>December</w:t>
            </w:r>
            <w:r w:rsidR="008A59B0" w:rsidRPr="002028E8">
              <w:rPr>
                <w:szCs w:val="24"/>
                <w:shd w:val="clear" w:color="auto" w:fill="FFFFFF"/>
              </w:rPr>
              <w:t xml:space="preserve"> 2019 </w:t>
            </w:r>
          </w:p>
        </w:tc>
      </w:tr>
      <w:tr w:rsidR="00AB78CC" w:rsidRPr="00B9536F" w14:paraId="625656B7" w14:textId="77777777" w:rsidTr="00091A80">
        <w:tc>
          <w:tcPr>
            <w:tcW w:w="730" w:type="dxa"/>
            <w:vAlign w:val="center"/>
          </w:tcPr>
          <w:p w14:paraId="07160AA5" w14:textId="77777777" w:rsidR="00AB78CC" w:rsidRPr="00B9536F" w:rsidRDefault="00AB78CC" w:rsidP="00231286">
            <w:pPr>
              <w:pStyle w:val="letter"/>
              <w:numPr>
                <w:ilvl w:val="0"/>
                <w:numId w:val="6"/>
              </w:numPr>
              <w:rPr>
                <w:szCs w:val="24"/>
                <w:shd w:val="clear" w:color="auto" w:fill="FFFFFF"/>
              </w:rPr>
            </w:pPr>
          </w:p>
        </w:tc>
        <w:tc>
          <w:tcPr>
            <w:tcW w:w="5685" w:type="dxa"/>
            <w:vAlign w:val="center"/>
          </w:tcPr>
          <w:p w14:paraId="4C2C2DF7" w14:textId="77777777" w:rsidR="00174967" w:rsidRDefault="00AB78CC" w:rsidP="00391B79">
            <w:pPr>
              <w:spacing w:before="60" w:after="60"/>
              <w:rPr>
                <w:b/>
                <w:sz w:val="24"/>
                <w:szCs w:val="24"/>
              </w:rPr>
            </w:pPr>
            <w:r w:rsidRPr="002028E8">
              <w:rPr>
                <w:b/>
                <w:sz w:val="24"/>
                <w:szCs w:val="24"/>
                <w:shd w:val="clear" w:color="auto" w:fill="FFFFFF"/>
              </w:rPr>
              <w:t>Deliverables:</w:t>
            </w:r>
            <w:r w:rsidRPr="002028E8">
              <w:rPr>
                <w:b/>
                <w:sz w:val="24"/>
                <w:szCs w:val="24"/>
              </w:rPr>
              <w:t xml:space="preserve"> </w:t>
            </w:r>
            <w:r w:rsidR="008A59B0" w:rsidRPr="002028E8">
              <w:rPr>
                <w:b/>
                <w:sz w:val="24"/>
                <w:szCs w:val="24"/>
              </w:rPr>
              <w:t xml:space="preserve">Videos for </w:t>
            </w:r>
            <w:r w:rsidR="00391B79" w:rsidRPr="002028E8">
              <w:rPr>
                <w:b/>
                <w:sz w:val="24"/>
                <w:szCs w:val="24"/>
              </w:rPr>
              <w:t xml:space="preserve">each </w:t>
            </w:r>
            <w:r w:rsidR="008A59B0" w:rsidRPr="002028E8">
              <w:rPr>
                <w:b/>
                <w:sz w:val="24"/>
                <w:szCs w:val="24"/>
              </w:rPr>
              <w:t>grade 1,</w:t>
            </w:r>
            <w:r w:rsidR="00231286" w:rsidRPr="002028E8">
              <w:rPr>
                <w:b/>
                <w:sz w:val="24"/>
                <w:szCs w:val="24"/>
              </w:rPr>
              <w:t xml:space="preserve"> </w:t>
            </w:r>
            <w:r w:rsidR="008A59B0" w:rsidRPr="002028E8">
              <w:rPr>
                <w:b/>
                <w:sz w:val="24"/>
                <w:szCs w:val="24"/>
              </w:rPr>
              <w:t>2,</w:t>
            </w:r>
            <w:r w:rsidR="00231286" w:rsidRPr="002028E8">
              <w:rPr>
                <w:b/>
                <w:sz w:val="24"/>
                <w:szCs w:val="24"/>
              </w:rPr>
              <w:t xml:space="preserve"> </w:t>
            </w:r>
            <w:r w:rsidR="00F54287" w:rsidRPr="002028E8">
              <w:rPr>
                <w:b/>
                <w:sz w:val="24"/>
                <w:szCs w:val="24"/>
              </w:rPr>
              <w:t>3,</w:t>
            </w:r>
            <w:r w:rsidR="00231286" w:rsidRPr="002028E8">
              <w:rPr>
                <w:b/>
                <w:sz w:val="24"/>
                <w:szCs w:val="24"/>
              </w:rPr>
              <w:t xml:space="preserve"> </w:t>
            </w:r>
            <w:r w:rsidR="00F54287" w:rsidRPr="002028E8">
              <w:rPr>
                <w:b/>
                <w:sz w:val="24"/>
                <w:szCs w:val="24"/>
              </w:rPr>
              <w:t>4,</w:t>
            </w:r>
            <w:r w:rsidR="00231286" w:rsidRPr="002028E8">
              <w:rPr>
                <w:b/>
                <w:sz w:val="24"/>
                <w:szCs w:val="24"/>
              </w:rPr>
              <w:t xml:space="preserve"> </w:t>
            </w:r>
            <w:r w:rsidR="00F54287" w:rsidRPr="002028E8">
              <w:rPr>
                <w:b/>
                <w:sz w:val="24"/>
                <w:szCs w:val="24"/>
              </w:rPr>
              <w:t>5,</w:t>
            </w:r>
            <w:r w:rsidR="00231286" w:rsidRPr="002028E8">
              <w:rPr>
                <w:b/>
                <w:sz w:val="24"/>
                <w:szCs w:val="24"/>
              </w:rPr>
              <w:t xml:space="preserve"> </w:t>
            </w:r>
            <w:r w:rsidR="00C07C43" w:rsidRPr="002028E8">
              <w:rPr>
                <w:b/>
                <w:sz w:val="24"/>
                <w:szCs w:val="24"/>
              </w:rPr>
              <w:t>6</w:t>
            </w:r>
            <w:r w:rsidR="00174967">
              <w:rPr>
                <w:b/>
                <w:sz w:val="24"/>
                <w:szCs w:val="24"/>
              </w:rPr>
              <w:t xml:space="preserve"> </w:t>
            </w:r>
          </w:p>
          <w:p w14:paraId="73A30081" w14:textId="55EC42C8" w:rsidR="00AB78CC" w:rsidRPr="002028E8" w:rsidRDefault="00174967" w:rsidP="00391B79">
            <w:pPr>
              <w:spacing w:before="60" w:after="60"/>
              <w:rPr>
                <w:b/>
                <w:sz w:val="24"/>
                <w:szCs w:val="24"/>
                <w:shd w:val="clear" w:color="auto" w:fill="FFFFFF"/>
              </w:rPr>
            </w:pPr>
            <w:r>
              <w:rPr>
                <w:b/>
                <w:sz w:val="24"/>
                <w:szCs w:val="24"/>
              </w:rPr>
              <w:t>(in total 6 videos)</w:t>
            </w:r>
          </w:p>
        </w:tc>
        <w:tc>
          <w:tcPr>
            <w:tcW w:w="3214" w:type="dxa"/>
            <w:vAlign w:val="center"/>
          </w:tcPr>
          <w:p w14:paraId="4F574747" w14:textId="0A96790D" w:rsidR="00AB78CC" w:rsidRPr="002028E8" w:rsidRDefault="00823476" w:rsidP="00823476">
            <w:pPr>
              <w:pStyle w:val="letter"/>
              <w:rPr>
                <w:szCs w:val="24"/>
                <w:shd w:val="clear" w:color="auto" w:fill="FFFFFF"/>
              </w:rPr>
            </w:pPr>
            <w:r w:rsidRPr="002028E8">
              <w:rPr>
                <w:szCs w:val="24"/>
                <w:shd w:val="clear" w:color="auto" w:fill="FFFFFF"/>
              </w:rPr>
              <w:t>31</w:t>
            </w:r>
            <w:r w:rsidRPr="002028E8">
              <w:rPr>
                <w:szCs w:val="24"/>
                <w:shd w:val="clear" w:color="auto" w:fill="FFFFFF"/>
                <w:vertAlign w:val="superscript"/>
              </w:rPr>
              <w:t>st</w:t>
            </w:r>
            <w:r w:rsidRPr="002028E8">
              <w:rPr>
                <w:szCs w:val="24"/>
                <w:shd w:val="clear" w:color="auto" w:fill="FFFFFF"/>
              </w:rPr>
              <w:t xml:space="preserve"> </w:t>
            </w:r>
            <w:r w:rsidR="008A59B0" w:rsidRPr="002028E8">
              <w:rPr>
                <w:szCs w:val="24"/>
                <w:shd w:val="clear" w:color="auto" w:fill="FFFFFF"/>
              </w:rPr>
              <w:t xml:space="preserve">of </w:t>
            </w:r>
            <w:r w:rsidR="00030F28" w:rsidRPr="002028E8">
              <w:rPr>
                <w:szCs w:val="24"/>
                <w:shd w:val="clear" w:color="auto" w:fill="FFFFFF"/>
              </w:rPr>
              <w:t>December</w:t>
            </w:r>
            <w:r w:rsidR="008A59B0" w:rsidRPr="002028E8">
              <w:rPr>
                <w:szCs w:val="24"/>
                <w:shd w:val="clear" w:color="auto" w:fill="FFFFFF"/>
              </w:rPr>
              <w:t xml:space="preserve"> 2019</w:t>
            </w:r>
          </w:p>
        </w:tc>
      </w:tr>
      <w:tr w:rsidR="00284200" w:rsidRPr="00B9536F" w14:paraId="1F5EC1B1" w14:textId="77777777" w:rsidTr="00091A80">
        <w:tc>
          <w:tcPr>
            <w:tcW w:w="730" w:type="dxa"/>
            <w:vAlign w:val="center"/>
          </w:tcPr>
          <w:p w14:paraId="757354B5" w14:textId="30C674DD" w:rsidR="00284200" w:rsidRPr="00B9536F" w:rsidRDefault="00284200" w:rsidP="00284200">
            <w:pPr>
              <w:pStyle w:val="letter"/>
              <w:rPr>
                <w:szCs w:val="24"/>
                <w:shd w:val="clear" w:color="auto" w:fill="FFFFFF"/>
              </w:rPr>
            </w:pPr>
            <w:r w:rsidRPr="00B9536F">
              <w:rPr>
                <w:szCs w:val="24"/>
                <w:shd w:val="clear" w:color="auto" w:fill="FFFFFF"/>
              </w:rPr>
              <w:t>No</w:t>
            </w:r>
          </w:p>
        </w:tc>
        <w:tc>
          <w:tcPr>
            <w:tcW w:w="5685" w:type="dxa"/>
            <w:vAlign w:val="center"/>
          </w:tcPr>
          <w:p w14:paraId="64859F89" w14:textId="2EAA2B68" w:rsidR="00284200" w:rsidRPr="002028E8" w:rsidRDefault="00284200" w:rsidP="00284200">
            <w:pPr>
              <w:pStyle w:val="letter"/>
              <w:rPr>
                <w:b/>
                <w:szCs w:val="24"/>
                <w:shd w:val="clear" w:color="auto" w:fill="FFFFFF"/>
              </w:rPr>
            </w:pPr>
            <w:r w:rsidRPr="002028E8">
              <w:rPr>
                <w:szCs w:val="24"/>
                <w:shd w:val="clear" w:color="auto" w:fill="FFFFFF"/>
              </w:rPr>
              <w:t>Deliverables (Grades 7-12)</w:t>
            </w:r>
          </w:p>
        </w:tc>
        <w:tc>
          <w:tcPr>
            <w:tcW w:w="3214" w:type="dxa"/>
            <w:vAlign w:val="center"/>
          </w:tcPr>
          <w:p w14:paraId="248BFD07" w14:textId="77777777" w:rsidR="00284200" w:rsidRPr="002028E8" w:rsidRDefault="00284200" w:rsidP="00284200">
            <w:pPr>
              <w:pStyle w:val="letter"/>
              <w:rPr>
                <w:szCs w:val="24"/>
                <w:shd w:val="clear" w:color="auto" w:fill="FFFFFF"/>
              </w:rPr>
            </w:pPr>
            <w:r w:rsidRPr="002028E8">
              <w:rPr>
                <w:szCs w:val="24"/>
                <w:shd w:val="clear" w:color="auto" w:fill="FFFFFF"/>
              </w:rPr>
              <w:t>Timeline</w:t>
            </w:r>
          </w:p>
          <w:p w14:paraId="7546274E" w14:textId="77777777" w:rsidR="00284200" w:rsidRPr="002028E8" w:rsidRDefault="00284200" w:rsidP="00284200">
            <w:pPr>
              <w:pStyle w:val="letter"/>
              <w:rPr>
                <w:szCs w:val="24"/>
                <w:shd w:val="clear" w:color="auto" w:fill="FFFFFF"/>
              </w:rPr>
            </w:pPr>
          </w:p>
        </w:tc>
      </w:tr>
      <w:tr w:rsidR="00284200" w:rsidRPr="00B9536F" w14:paraId="16FB852F" w14:textId="77777777" w:rsidTr="00091A80">
        <w:tc>
          <w:tcPr>
            <w:tcW w:w="730" w:type="dxa"/>
            <w:vAlign w:val="center"/>
          </w:tcPr>
          <w:p w14:paraId="6326DCF0" w14:textId="77777777" w:rsidR="00284200" w:rsidRPr="002028E8" w:rsidRDefault="00284200" w:rsidP="00284200">
            <w:pPr>
              <w:pStyle w:val="letter"/>
              <w:numPr>
                <w:ilvl w:val="0"/>
                <w:numId w:val="6"/>
              </w:numPr>
              <w:rPr>
                <w:szCs w:val="24"/>
                <w:shd w:val="clear" w:color="auto" w:fill="FFFFFF"/>
              </w:rPr>
            </w:pPr>
          </w:p>
        </w:tc>
        <w:tc>
          <w:tcPr>
            <w:tcW w:w="5685" w:type="dxa"/>
            <w:vAlign w:val="center"/>
          </w:tcPr>
          <w:p w14:paraId="64F6DA9F" w14:textId="74F5F99E" w:rsidR="00284200" w:rsidRPr="002028E8" w:rsidRDefault="00284200" w:rsidP="00284200">
            <w:pPr>
              <w:spacing w:before="60" w:after="60"/>
              <w:rPr>
                <w:b/>
                <w:sz w:val="24"/>
                <w:szCs w:val="24"/>
                <w:shd w:val="clear" w:color="auto" w:fill="FFFFFF"/>
              </w:rPr>
            </w:pPr>
            <w:r w:rsidRPr="002028E8">
              <w:rPr>
                <w:b/>
                <w:sz w:val="24"/>
                <w:szCs w:val="24"/>
                <w:lang w:val="en-GB"/>
              </w:rPr>
              <w:t>Draft narrative,</w:t>
            </w:r>
            <w:r w:rsidRPr="002028E8">
              <w:t xml:space="preserve"> </w:t>
            </w:r>
            <w:r w:rsidRPr="002028E8">
              <w:rPr>
                <w:b/>
                <w:sz w:val="24"/>
                <w:szCs w:val="24"/>
                <w:lang w:val="en-GB"/>
              </w:rPr>
              <w:t xml:space="preserve">age appropriate and gender sensitive, for grades 7-12 to be submitted by: </w:t>
            </w:r>
          </w:p>
        </w:tc>
        <w:tc>
          <w:tcPr>
            <w:tcW w:w="3214" w:type="dxa"/>
            <w:vAlign w:val="center"/>
          </w:tcPr>
          <w:p w14:paraId="6D2DF421" w14:textId="675AB307" w:rsidR="00284200" w:rsidRPr="002028E8" w:rsidRDefault="00021523" w:rsidP="00021523">
            <w:pPr>
              <w:pStyle w:val="letter"/>
              <w:rPr>
                <w:szCs w:val="24"/>
                <w:shd w:val="clear" w:color="auto" w:fill="FFFFFF"/>
              </w:rPr>
            </w:pPr>
            <w:r w:rsidRPr="002028E8">
              <w:rPr>
                <w:szCs w:val="24"/>
                <w:shd w:val="clear" w:color="auto" w:fill="FFFFFF"/>
              </w:rPr>
              <w:t>31</w:t>
            </w:r>
            <w:r w:rsidRPr="002028E8">
              <w:rPr>
                <w:szCs w:val="24"/>
                <w:shd w:val="clear" w:color="auto" w:fill="FFFFFF"/>
                <w:vertAlign w:val="superscript"/>
              </w:rPr>
              <w:t>st</w:t>
            </w:r>
            <w:r w:rsidRPr="002028E8">
              <w:rPr>
                <w:szCs w:val="24"/>
                <w:shd w:val="clear" w:color="auto" w:fill="FFFFFF"/>
              </w:rPr>
              <w:t xml:space="preserve"> </w:t>
            </w:r>
            <w:r w:rsidR="00284200" w:rsidRPr="002028E8">
              <w:rPr>
                <w:szCs w:val="24"/>
                <w:shd w:val="clear" w:color="auto" w:fill="FFFFFF"/>
              </w:rPr>
              <w:t>of January 2020</w:t>
            </w:r>
          </w:p>
        </w:tc>
      </w:tr>
      <w:tr w:rsidR="00284200" w:rsidRPr="00B9536F" w14:paraId="7B178818" w14:textId="77777777" w:rsidTr="00091A80">
        <w:tc>
          <w:tcPr>
            <w:tcW w:w="730" w:type="dxa"/>
            <w:vAlign w:val="center"/>
          </w:tcPr>
          <w:p w14:paraId="40F55471" w14:textId="77777777" w:rsidR="00284200" w:rsidRPr="002028E8" w:rsidRDefault="00284200" w:rsidP="00284200">
            <w:pPr>
              <w:pStyle w:val="letter"/>
              <w:numPr>
                <w:ilvl w:val="0"/>
                <w:numId w:val="6"/>
              </w:numPr>
              <w:rPr>
                <w:szCs w:val="24"/>
                <w:shd w:val="clear" w:color="auto" w:fill="FFFFFF"/>
              </w:rPr>
            </w:pPr>
          </w:p>
        </w:tc>
        <w:tc>
          <w:tcPr>
            <w:tcW w:w="5685" w:type="dxa"/>
            <w:vAlign w:val="center"/>
          </w:tcPr>
          <w:p w14:paraId="1EB53990" w14:textId="4E08DAA6" w:rsidR="00284200" w:rsidRPr="002028E8" w:rsidRDefault="00284200" w:rsidP="00284200">
            <w:pPr>
              <w:pStyle w:val="letter"/>
              <w:rPr>
                <w:b/>
                <w:szCs w:val="24"/>
                <w:shd w:val="clear" w:color="auto" w:fill="FFFFFF"/>
              </w:rPr>
            </w:pPr>
            <w:r w:rsidRPr="002028E8">
              <w:rPr>
                <w:b/>
                <w:szCs w:val="24"/>
                <w:shd w:val="clear" w:color="auto" w:fill="FFFFFF"/>
              </w:rPr>
              <w:t xml:space="preserve">First draft animations, age appropriate and gender sensitive for grades 7-12, to be submitted by: </w:t>
            </w:r>
          </w:p>
        </w:tc>
        <w:tc>
          <w:tcPr>
            <w:tcW w:w="3214" w:type="dxa"/>
            <w:vAlign w:val="center"/>
          </w:tcPr>
          <w:p w14:paraId="0EC9519C" w14:textId="2D876132" w:rsidR="00284200" w:rsidRPr="002028E8" w:rsidRDefault="005F762F" w:rsidP="00284200">
            <w:pPr>
              <w:pStyle w:val="letter"/>
              <w:rPr>
                <w:szCs w:val="24"/>
                <w:shd w:val="clear" w:color="auto" w:fill="FFFFFF"/>
              </w:rPr>
            </w:pPr>
            <w:r w:rsidRPr="002028E8">
              <w:rPr>
                <w:szCs w:val="24"/>
                <w:shd w:val="clear" w:color="auto" w:fill="FFFFFF"/>
              </w:rPr>
              <w:t>28</w:t>
            </w:r>
            <w:r w:rsidR="00284200" w:rsidRPr="002028E8">
              <w:rPr>
                <w:szCs w:val="24"/>
                <w:shd w:val="clear" w:color="auto" w:fill="FFFFFF"/>
                <w:vertAlign w:val="superscript"/>
              </w:rPr>
              <w:t>th</w:t>
            </w:r>
            <w:r w:rsidR="00284200" w:rsidRPr="002028E8">
              <w:rPr>
                <w:szCs w:val="24"/>
                <w:shd w:val="clear" w:color="auto" w:fill="FFFFFF"/>
              </w:rPr>
              <w:t xml:space="preserve"> of February 2020</w:t>
            </w:r>
          </w:p>
          <w:p w14:paraId="296DF9DE" w14:textId="77777777" w:rsidR="00284200" w:rsidRPr="002028E8" w:rsidRDefault="00284200" w:rsidP="00284200">
            <w:pPr>
              <w:pStyle w:val="letter"/>
              <w:rPr>
                <w:szCs w:val="24"/>
                <w:shd w:val="clear" w:color="auto" w:fill="FFFFFF"/>
              </w:rPr>
            </w:pPr>
          </w:p>
        </w:tc>
      </w:tr>
      <w:tr w:rsidR="00284200" w:rsidRPr="00B9536F" w14:paraId="7C60B328" w14:textId="77777777" w:rsidTr="00091A80">
        <w:tc>
          <w:tcPr>
            <w:tcW w:w="730" w:type="dxa"/>
            <w:vAlign w:val="center"/>
          </w:tcPr>
          <w:p w14:paraId="6E17F671" w14:textId="77777777" w:rsidR="00284200" w:rsidRPr="002028E8" w:rsidRDefault="00284200" w:rsidP="00284200">
            <w:pPr>
              <w:pStyle w:val="letter"/>
              <w:numPr>
                <w:ilvl w:val="0"/>
                <w:numId w:val="6"/>
              </w:numPr>
              <w:rPr>
                <w:szCs w:val="24"/>
                <w:shd w:val="clear" w:color="auto" w:fill="FFFFFF"/>
              </w:rPr>
            </w:pPr>
          </w:p>
        </w:tc>
        <w:tc>
          <w:tcPr>
            <w:tcW w:w="5685" w:type="dxa"/>
            <w:vAlign w:val="center"/>
          </w:tcPr>
          <w:p w14:paraId="2856325B" w14:textId="5C4C92D4" w:rsidR="00284200" w:rsidRPr="002028E8" w:rsidRDefault="00284200" w:rsidP="00284200">
            <w:pPr>
              <w:pStyle w:val="letter"/>
              <w:rPr>
                <w:b/>
                <w:szCs w:val="24"/>
                <w:shd w:val="clear" w:color="auto" w:fill="FFFFFF"/>
              </w:rPr>
            </w:pPr>
            <w:r w:rsidRPr="002028E8">
              <w:rPr>
                <w:b/>
                <w:szCs w:val="24"/>
                <w:shd w:val="clear" w:color="auto" w:fill="FFFFFF"/>
              </w:rPr>
              <w:t>Comments received and incorporated by:</w:t>
            </w:r>
          </w:p>
        </w:tc>
        <w:tc>
          <w:tcPr>
            <w:tcW w:w="3214" w:type="dxa"/>
            <w:vAlign w:val="center"/>
          </w:tcPr>
          <w:p w14:paraId="0DD696B7" w14:textId="153D37DE" w:rsidR="00284200" w:rsidRPr="002028E8" w:rsidRDefault="00F42C7A" w:rsidP="00F42C7A">
            <w:pPr>
              <w:pStyle w:val="letter"/>
              <w:rPr>
                <w:szCs w:val="24"/>
                <w:shd w:val="clear" w:color="auto" w:fill="FFFFFF"/>
              </w:rPr>
            </w:pPr>
            <w:r w:rsidRPr="002028E8">
              <w:rPr>
                <w:szCs w:val="24"/>
                <w:shd w:val="clear" w:color="auto" w:fill="FFFFFF"/>
              </w:rPr>
              <w:t>31</w:t>
            </w:r>
            <w:r w:rsidRPr="002028E8">
              <w:rPr>
                <w:szCs w:val="24"/>
                <w:shd w:val="clear" w:color="auto" w:fill="FFFFFF"/>
                <w:vertAlign w:val="superscript"/>
              </w:rPr>
              <w:t>st</w:t>
            </w:r>
            <w:r w:rsidRPr="002028E8">
              <w:rPr>
                <w:szCs w:val="24"/>
                <w:shd w:val="clear" w:color="auto" w:fill="FFFFFF"/>
              </w:rPr>
              <w:t xml:space="preserve"> </w:t>
            </w:r>
            <w:r w:rsidR="00284200" w:rsidRPr="002028E8">
              <w:rPr>
                <w:szCs w:val="24"/>
                <w:shd w:val="clear" w:color="auto" w:fill="FFFFFF"/>
              </w:rPr>
              <w:t xml:space="preserve">of </w:t>
            </w:r>
            <w:r w:rsidR="005F762F" w:rsidRPr="002028E8">
              <w:rPr>
                <w:szCs w:val="24"/>
                <w:shd w:val="clear" w:color="auto" w:fill="FFFFFF"/>
              </w:rPr>
              <w:t>March</w:t>
            </w:r>
            <w:r w:rsidR="00284200" w:rsidRPr="002028E8">
              <w:rPr>
                <w:szCs w:val="24"/>
                <w:shd w:val="clear" w:color="auto" w:fill="FFFFFF"/>
              </w:rPr>
              <w:t xml:space="preserve"> 2020</w:t>
            </w:r>
          </w:p>
        </w:tc>
      </w:tr>
      <w:tr w:rsidR="00284200" w:rsidRPr="00B9536F" w14:paraId="58DBE963" w14:textId="77777777" w:rsidTr="00091A80">
        <w:tc>
          <w:tcPr>
            <w:tcW w:w="730" w:type="dxa"/>
            <w:vAlign w:val="center"/>
          </w:tcPr>
          <w:p w14:paraId="7DF75608" w14:textId="77777777" w:rsidR="00284200" w:rsidRPr="002028E8" w:rsidRDefault="00284200" w:rsidP="00284200">
            <w:pPr>
              <w:pStyle w:val="letter"/>
              <w:numPr>
                <w:ilvl w:val="0"/>
                <w:numId w:val="6"/>
              </w:numPr>
              <w:rPr>
                <w:szCs w:val="24"/>
                <w:shd w:val="clear" w:color="auto" w:fill="FFFFFF"/>
              </w:rPr>
            </w:pPr>
          </w:p>
        </w:tc>
        <w:tc>
          <w:tcPr>
            <w:tcW w:w="5685" w:type="dxa"/>
            <w:vAlign w:val="center"/>
          </w:tcPr>
          <w:p w14:paraId="14AC638D" w14:textId="08BA1D52" w:rsidR="00284200" w:rsidRPr="002028E8" w:rsidRDefault="00284200" w:rsidP="00284200">
            <w:pPr>
              <w:pStyle w:val="letter"/>
              <w:rPr>
                <w:b/>
                <w:szCs w:val="24"/>
                <w:shd w:val="clear" w:color="auto" w:fill="FFFFFF"/>
              </w:rPr>
            </w:pPr>
            <w:r w:rsidRPr="002028E8">
              <w:rPr>
                <w:b/>
                <w:szCs w:val="24"/>
                <w:shd w:val="clear" w:color="auto" w:fill="FFFFFF"/>
              </w:rPr>
              <w:t xml:space="preserve">Finalization of Videos for grades 7-12 by: </w:t>
            </w:r>
          </w:p>
        </w:tc>
        <w:tc>
          <w:tcPr>
            <w:tcW w:w="3214" w:type="dxa"/>
            <w:vAlign w:val="center"/>
          </w:tcPr>
          <w:p w14:paraId="3473C867" w14:textId="4458E897" w:rsidR="00284200" w:rsidRPr="002028E8" w:rsidRDefault="00F42C7A" w:rsidP="00F42C7A">
            <w:pPr>
              <w:pStyle w:val="letter"/>
              <w:rPr>
                <w:szCs w:val="24"/>
                <w:shd w:val="clear" w:color="auto" w:fill="FFFFFF"/>
              </w:rPr>
            </w:pPr>
            <w:r w:rsidRPr="002028E8">
              <w:rPr>
                <w:szCs w:val="24"/>
                <w:shd w:val="clear" w:color="auto" w:fill="FFFFFF"/>
              </w:rPr>
              <w:t>10</w:t>
            </w:r>
            <w:r w:rsidR="00284200" w:rsidRPr="002028E8">
              <w:rPr>
                <w:szCs w:val="24"/>
                <w:shd w:val="clear" w:color="auto" w:fill="FFFFFF"/>
                <w:vertAlign w:val="superscript"/>
              </w:rPr>
              <w:t>th</w:t>
            </w:r>
            <w:r w:rsidR="00284200" w:rsidRPr="002028E8">
              <w:rPr>
                <w:szCs w:val="24"/>
                <w:shd w:val="clear" w:color="auto" w:fill="FFFFFF"/>
              </w:rPr>
              <w:t xml:space="preserve"> of </w:t>
            </w:r>
            <w:r w:rsidRPr="002028E8">
              <w:rPr>
                <w:szCs w:val="24"/>
                <w:shd w:val="clear" w:color="auto" w:fill="FFFFFF"/>
              </w:rPr>
              <w:t>April</w:t>
            </w:r>
            <w:r w:rsidR="00284200" w:rsidRPr="002028E8">
              <w:rPr>
                <w:szCs w:val="24"/>
                <w:shd w:val="clear" w:color="auto" w:fill="FFFFFF"/>
              </w:rPr>
              <w:t xml:space="preserve"> 2020 </w:t>
            </w:r>
          </w:p>
        </w:tc>
      </w:tr>
      <w:tr w:rsidR="00284200" w:rsidRPr="00B9536F" w14:paraId="49901C8C" w14:textId="77777777" w:rsidTr="00091A80">
        <w:tc>
          <w:tcPr>
            <w:tcW w:w="730" w:type="dxa"/>
            <w:vAlign w:val="center"/>
          </w:tcPr>
          <w:p w14:paraId="6B3D7DD5" w14:textId="77777777" w:rsidR="00284200" w:rsidRPr="002028E8" w:rsidRDefault="00284200" w:rsidP="00284200">
            <w:pPr>
              <w:pStyle w:val="letter"/>
              <w:numPr>
                <w:ilvl w:val="0"/>
                <w:numId w:val="6"/>
              </w:numPr>
              <w:rPr>
                <w:szCs w:val="24"/>
                <w:shd w:val="clear" w:color="auto" w:fill="FFFFFF"/>
              </w:rPr>
            </w:pPr>
          </w:p>
        </w:tc>
        <w:tc>
          <w:tcPr>
            <w:tcW w:w="5685" w:type="dxa"/>
            <w:vAlign w:val="center"/>
          </w:tcPr>
          <w:p w14:paraId="31115615" w14:textId="3B4B208A" w:rsidR="00284200" w:rsidRPr="002028E8" w:rsidRDefault="00284200" w:rsidP="00391B79">
            <w:pPr>
              <w:spacing w:before="60" w:after="60"/>
              <w:rPr>
                <w:b/>
                <w:sz w:val="24"/>
                <w:szCs w:val="24"/>
                <w:shd w:val="clear" w:color="auto" w:fill="FFFFFF"/>
              </w:rPr>
            </w:pPr>
            <w:r w:rsidRPr="002028E8">
              <w:rPr>
                <w:b/>
                <w:sz w:val="24"/>
                <w:szCs w:val="24"/>
                <w:shd w:val="clear" w:color="auto" w:fill="FFFFFF"/>
              </w:rPr>
              <w:t>Deliverables:</w:t>
            </w:r>
            <w:r w:rsidRPr="002028E8">
              <w:rPr>
                <w:b/>
                <w:sz w:val="24"/>
                <w:szCs w:val="24"/>
              </w:rPr>
              <w:t xml:space="preserve"> Videos for </w:t>
            </w:r>
            <w:r w:rsidR="00391B79" w:rsidRPr="002028E8">
              <w:rPr>
                <w:b/>
                <w:sz w:val="24"/>
                <w:szCs w:val="24"/>
              </w:rPr>
              <w:t xml:space="preserve">each </w:t>
            </w:r>
            <w:r w:rsidRPr="002028E8">
              <w:rPr>
                <w:b/>
                <w:sz w:val="24"/>
                <w:szCs w:val="24"/>
              </w:rPr>
              <w:t>grade 7, 8, 9, 10, 11, 12</w:t>
            </w:r>
            <w:r w:rsidR="00174967">
              <w:rPr>
                <w:b/>
                <w:sz w:val="24"/>
                <w:szCs w:val="24"/>
              </w:rPr>
              <w:t xml:space="preserve"> (in total 6 videos) </w:t>
            </w:r>
          </w:p>
        </w:tc>
        <w:tc>
          <w:tcPr>
            <w:tcW w:w="3214" w:type="dxa"/>
            <w:vAlign w:val="center"/>
          </w:tcPr>
          <w:p w14:paraId="0120274B" w14:textId="45A252F1" w:rsidR="00284200" w:rsidRPr="002028E8" w:rsidRDefault="00393384" w:rsidP="00393384">
            <w:pPr>
              <w:pStyle w:val="letter"/>
              <w:rPr>
                <w:szCs w:val="24"/>
                <w:shd w:val="clear" w:color="auto" w:fill="FFFFFF"/>
              </w:rPr>
            </w:pPr>
            <w:r w:rsidRPr="002028E8">
              <w:rPr>
                <w:szCs w:val="24"/>
                <w:shd w:val="clear" w:color="auto" w:fill="FFFFFF"/>
              </w:rPr>
              <w:t>15</w:t>
            </w:r>
            <w:r w:rsidR="00284200" w:rsidRPr="002028E8">
              <w:rPr>
                <w:szCs w:val="24"/>
                <w:shd w:val="clear" w:color="auto" w:fill="FFFFFF"/>
                <w:vertAlign w:val="superscript"/>
              </w:rPr>
              <w:t>th</w:t>
            </w:r>
            <w:r w:rsidRPr="002028E8">
              <w:rPr>
                <w:szCs w:val="24"/>
                <w:shd w:val="clear" w:color="auto" w:fill="FFFFFF"/>
              </w:rPr>
              <w:t xml:space="preserve"> </w:t>
            </w:r>
            <w:r w:rsidR="00284200" w:rsidRPr="002028E8">
              <w:rPr>
                <w:szCs w:val="24"/>
                <w:shd w:val="clear" w:color="auto" w:fill="FFFFFF"/>
              </w:rPr>
              <w:t xml:space="preserve">of </w:t>
            </w:r>
            <w:r w:rsidRPr="002028E8">
              <w:rPr>
                <w:szCs w:val="24"/>
                <w:shd w:val="clear" w:color="auto" w:fill="FFFFFF"/>
              </w:rPr>
              <w:t>April</w:t>
            </w:r>
            <w:r w:rsidR="00284200" w:rsidRPr="002028E8">
              <w:rPr>
                <w:szCs w:val="24"/>
                <w:shd w:val="clear" w:color="auto" w:fill="FFFFFF"/>
              </w:rPr>
              <w:t xml:space="preserve"> 2020</w:t>
            </w:r>
          </w:p>
        </w:tc>
      </w:tr>
    </w:tbl>
    <w:p w14:paraId="2549A836" w14:textId="77777777" w:rsidR="00AB78CC" w:rsidRPr="00B9536F" w:rsidRDefault="00AB78CC" w:rsidP="00AB78CC">
      <w:pPr>
        <w:pStyle w:val="letter"/>
        <w:rPr>
          <w:szCs w:val="24"/>
          <w:shd w:val="clear" w:color="auto" w:fill="FFFFFF"/>
        </w:rPr>
      </w:pPr>
    </w:p>
    <w:p w14:paraId="15C6F184" w14:textId="2F472F16" w:rsidR="00AB78CC" w:rsidRPr="00B9536F" w:rsidRDefault="00AB78CC" w:rsidP="00AB78CC">
      <w:pPr>
        <w:pStyle w:val="letter"/>
        <w:rPr>
          <w:szCs w:val="24"/>
          <w:shd w:val="clear" w:color="auto" w:fill="FFFFFF"/>
        </w:rPr>
      </w:pPr>
      <w:r w:rsidRPr="00B9536F">
        <w:rPr>
          <w:szCs w:val="24"/>
          <w:shd w:val="clear" w:color="auto" w:fill="FFFFFF"/>
        </w:rPr>
        <w:t>The contractor will implement all activities in close consultation with UNFPA</w:t>
      </w:r>
      <w:r w:rsidR="005F5576">
        <w:rPr>
          <w:szCs w:val="24"/>
          <w:shd w:val="clear" w:color="auto" w:fill="FFFFFF"/>
        </w:rPr>
        <w:t xml:space="preserve"> and MEST.</w:t>
      </w:r>
    </w:p>
    <w:p w14:paraId="0C2C1CE3" w14:textId="77777777" w:rsidR="00AB78CC" w:rsidRPr="00B9536F" w:rsidRDefault="00AB78CC" w:rsidP="00AB78CC">
      <w:pPr>
        <w:pStyle w:val="letter"/>
        <w:rPr>
          <w:szCs w:val="24"/>
          <w:shd w:val="clear" w:color="auto" w:fill="FFFFFF"/>
        </w:rPr>
      </w:pPr>
    </w:p>
    <w:p w14:paraId="135CF254" w14:textId="77777777" w:rsidR="00AB78CC" w:rsidRPr="00B9536F" w:rsidRDefault="00AB78CC" w:rsidP="00AB78CC">
      <w:pPr>
        <w:pStyle w:val="letter"/>
        <w:rPr>
          <w:b/>
          <w:szCs w:val="24"/>
          <w:shd w:val="clear" w:color="auto" w:fill="FFFFFF"/>
        </w:rPr>
      </w:pPr>
      <w:r w:rsidRPr="00B9536F">
        <w:rPr>
          <w:b/>
          <w:szCs w:val="24"/>
          <w:shd w:val="clear" w:color="auto" w:fill="FFFFFF"/>
        </w:rPr>
        <w:t>6. Activities</w:t>
      </w:r>
    </w:p>
    <w:p w14:paraId="6FC94D64" w14:textId="77777777" w:rsidR="00AB78CC" w:rsidRPr="00B9536F" w:rsidRDefault="00AB78CC" w:rsidP="00AB78CC">
      <w:pPr>
        <w:pStyle w:val="letter"/>
        <w:rPr>
          <w:szCs w:val="24"/>
          <w:shd w:val="clear" w:color="auto" w:fill="FFFFFF"/>
        </w:rPr>
      </w:pPr>
    </w:p>
    <w:p w14:paraId="18AADD1B" w14:textId="6552CE52" w:rsidR="00AB78CC" w:rsidRPr="00B9536F" w:rsidRDefault="00AB78CC" w:rsidP="00AB78CC">
      <w:pPr>
        <w:autoSpaceDE w:val="0"/>
        <w:autoSpaceDN w:val="0"/>
        <w:adjustRightInd w:val="0"/>
        <w:rPr>
          <w:rFonts w:eastAsiaTheme="minorHAnsi"/>
          <w:sz w:val="24"/>
          <w:szCs w:val="24"/>
        </w:rPr>
      </w:pPr>
      <w:r w:rsidRPr="00B9536F">
        <w:rPr>
          <w:rFonts w:eastAsiaTheme="minorHAnsi"/>
          <w:sz w:val="24"/>
          <w:szCs w:val="24"/>
        </w:rPr>
        <w:lastRenderedPageBreak/>
        <w:t xml:space="preserve">Activities include but are not necessarily limited to the following tasks. </w:t>
      </w:r>
      <w:r w:rsidR="00600B1D">
        <w:rPr>
          <w:rFonts w:eastAsiaTheme="minorHAnsi"/>
          <w:sz w:val="24"/>
          <w:szCs w:val="24"/>
        </w:rPr>
        <w:t>B</w:t>
      </w:r>
      <w:r w:rsidR="00600B1D" w:rsidRPr="00600B1D">
        <w:rPr>
          <w:rFonts w:eastAsiaTheme="minorHAnsi"/>
          <w:sz w:val="24"/>
          <w:szCs w:val="24"/>
        </w:rPr>
        <w:t xml:space="preserve">ased on their technical expertise </w:t>
      </w:r>
      <w:r w:rsidR="00600B1D">
        <w:rPr>
          <w:rFonts w:eastAsiaTheme="minorHAnsi"/>
          <w:sz w:val="24"/>
          <w:szCs w:val="24"/>
        </w:rPr>
        <w:t>t</w:t>
      </w:r>
      <w:r w:rsidRPr="00B9536F">
        <w:rPr>
          <w:rFonts w:eastAsiaTheme="minorHAnsi"/>
          <w:sz w:val="24"/>
          <w:szCs w:val="24"/>
        </w:rPr>
        <w:t xml:space="preserve">he organization </w:t>
      </w:r>
      <w:r w:rsidR="00F0567B" w:rsidRPr="00B9536F">
        <w:rPr>
          <w:rFonts w:eastAsiaTheme="minorHAnsi"/>
          <w:sz w:val="24"/>
          <w:szCs w:val="24"/>
        </w:rPr>
        <w:t>should</w:t>
      </w:r>
      <w:r w:rsidR="00F0567B">
        <w:rPr>
          <w:rFonts w:eastAsiaTheme="minorHAnsi"/>
          <w:sz w:val="24"/>
          <w:szCs w:val="24"/>
        </w:rPr>
        <w:t>,</w:t>
      </w:r>
      <w:r w:rsidRPr="00B9536F">
        <w:rPr>
          <w:rFonts w:eastAsiaTheme="minorHAnsi"/>
          <w:sz w:val="24"/>
          <w:szCs w:val="24"/>
        </w:rPr>
        <w:t xml:space="preserve"> add other </w:t>
      </w:r>
      <w:r w:rsidR="00F0567B" w:rsidRPr="00B9536F">
        <w:rPr>
          <w:rFonts w:eastAsiaTheme="minorHAnsi"/>
          <w:sz w:val="24"/>
          <w:szCs w:val="24"/>
        </w:rPr>
        <w:t>activities relevant</w:t>
      </w:r>
      <w:r w:rsidRPr="00B9536F">
        <w:rPr>
          <w:rFonts w:eastAsiaTheme="minorHAnsi"/>
          <w:sz w:val="24"/>
          <w:szCs w:val="24"/>
        </w:rPr>
        <w:t xml:space="preserve"> to</w:t>
      </w:r>
      <w:r w:rsidR="00600B1D">
        <w:rPr>
          <w:rFonts w:eastAsiaTheme="minorHAnsi"/>
          <w:sz w:val="24"/>
          <w:szCs w:val="24"/>
        </w:rPr>
        <w:t xml:space="preserve"> the</w:t>
      </w:r>
      <w:r w:rsidRPr="00B9536F">
        <w:rPr>
          <w:rFonts w:eastAsiaTheme="minorHAnsi"/>
          <w:sz w:val="24"/>
          <w:szCs w:val="24"/>
        </w:rPr>
        <w:t xml:space="preserve"> achieve</w:t>
      </w:r>
      <w:r w:rsidR="00600B1D">
        <w:rPr>
          <w:rFonts w:eastAsiaTheme="minorHAnsi"/>
          <w:sz w:val="24"/>
          <w:szCs w:val="24"/>
        </w:rPr>
        <w:t>ment of</w:t>
      </w:r>
      <w:r w:rsidRPr="00B9536F">
        <w:rPr>
          <w:rFonts w:eastAsiaTheme="minorHAnsi"/>
          <w:sz w:val="24"/>
          <w:szCs w:val="24"/>
        </w:rPr>
        <w:t xml:space="preserve"> the expected objectives: </w:t>
      </w:r>
    </w:p>
    <w:p w14:paraId="6DF11E50" w14:textId="77777777" w:rsidR="00AB78CC" w:rsidRPr="00B9536F" w:rsidRDefault="00AB78CC" w:rsidP="00AB78CC">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 xml:space="preserve">Meeting with UNFPA to discuss this ToR and clarify any </w:t>
      </w:r>
      <w:r w:rsidR="008A59B0">
        <w:rPr>
          <w:rFonts w:eastAsiaTheme="minorHAnsi"/>
          <w:sz w:val="24"/>
          <w:szCs w:val="24"/>
        </w:rPr>
        <w:t>details related to the expected activities</w:t>
      </w:r>
      <w:r w:rsidRPr="00B9536F">
        <w:rPr>
          <w:rFonts w:eastAsiaTheme="minorHAnsi"/>
          <w:sz w:val="24"/>
          <w:szCs w:val="24"/>
        </w:rPr>
        <w:t xml:space="preserve">, deliverables and work schedule; </w:t>
      </w:r>
    </w:p>
    <w:p w14:paraId="5624C42B" w14:textId="77777777" w:rsidR="00AB78CC" w:rsidRPr="00B9536F" w:rsidRDefault="00AB78CC" w:rsidP="00AB78CC">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 xml:space="preserve">Development and submission of the </w:t>
      </w:r>
      <w:r w:rsidR="008A59B0">
        <w:rPr>
          <w:rFonts w:eastAsiaTheme="minorHAnsi"/>
          <w:sz w:val="24"/>
          <w:szCs w:val="24"/>
        </w:rPr>
        <w:t>narrative and animations;</w:t>
      </w:r>
    </w:p>
    <w:p w14:paraId="5B868F0B" w14:textId="2BE1FFAB" w:rsidR="00AB78CC" w:rsidRPr="00B9536F" w:rsidRDefault="00AB78CC" w:rsidP="008A59B0">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Organize meeting</w:t>
      </w:r>
      <w:r w:rsidR="00F732D5">
        <w:rPr>
          <w:rFonts w:eastAsiaTheme="minorHAnsi"/>
          <w:sz w:val="24"/>
          <w:szCs w:val="24"/>
        </w:rPr>
        <w:t>s</w:t>
      </w:r>
      <w:r w:rsidRPr="00B9536F">
        <w:rPr>
          <w:rFonts w:eastAsiaTheme="minorHAnsi"/>
          <w:sz w:val="24"/>
          <w:szCs w:val="24"/>
        </w:rPr>
        <w:t xml:space="preserve"> with UNFP</w:t>
      </w:r>
      <w:r w:rsidR="008A59B0">
        <w:rPr>
          <w:rFonts w:eastAsiaTheme="minorHAnsi"/>
          <w:sz w:val="24"/>
          <w:szCs w:val="24"/>
        </w:rPr>
        <w:t xml:space="preserve">A, </w:t>
      </w:r>
      <w:r w:rsidR="008A59B0" w:rsidRPr="008A59B0">
        <w:rPr>
          <w:rFonts w:eastAsiaTheme="minorHAnsi"/>
          <w:sz w:val="24"/>
          <w:szCs w:val="24"/>
        </w:rPr>
        <w:t>MEST</w:t>
      </w:r>
      <w:r w:rsidR="008A59B0">
        <w:rPr>
          <w:rFonts w:eastAsiaTheme="minorHAnsi"/>
          <w:sz w:val="24"/>
          <w:szCs w:val="24"/>
        </w:rPr>
        <w:t xml:space="preserve">, </w:t>
      </w:r>
      <w:r w:rsidR="00600B1D">
        <w:rPr>
          <w:rFonts w:eastAsiaTheme="minorHAnsi"/>
          <w:sz w:val="24"/>
          <w:szCs w:val="24"/>
        </w:rPr>
        <w:t>National Institute for Public Health (</w:t>
      </w:r>
      <w:r w:rsidR="008A59B0">
        <w:rPr>
          <w:rFonts w:eastAsiaTheme="minorHAnsi"/>
          <w:sz w:val="24"/>
          <w:szCs w:val="24"/>
        </w:rPr>
        <w:t>NIPH</w:t>
      </w:r>
      <w:r w:rsidR="00600B1D">
        <w:rPr>
          <w:rFonts w:eastAsiaTheme="minorHAnsi"/>
          <w:sz w:val="24"/>
          <w:szCs w:val="24"/>
        </w:rPr>
        <w:t>)</w:t>
      </w:r>
      <w:r w:rsidR="008A59B0">
        <w:rPr>
          <w:rFonts w:eastAsiaTheme="minorHAnsi"/>
          <w:sz w:val="24"/>
          <w:szCs w:val="24"/>
        </w:rPr>
        <w:t xml:space="preserve"> and </w:t>
      </w:r>
      <w:r w:rsidR="00600B1D">
        <w:rPr>
          <w:rFonts w:eastAsiaTheme="minorHAnsi"/>
          <w:sz w:val="24"/>
          <w:szCs w:val="24"/>
        </w:rPr>
        <w:t>Ministry of Health (</w:t>
      </w:r>
      <w:r w:rsidR="008A59B0">
        <w:rPr>
          <w:rFonts w:eastAsiaTheme="minorHAnsi"/>
          <w:sz w:val="24"/>
          <w:szCs w:val="24"/>
        </w:rPr>
        <w:t>MoH</w:t>
      </w:r>
      <w:r w:rsidR="00600B1D">
        <w:rPr>
          <w:rFonts w:eastAsiaTheme="minorHAnsi"/>
          <w:sz w:val="24"/>
          <w:szCs w:val="24"/>
        </w:rPr>
        <w:t>)</w:t>
      </w:r>
      <w:r w:rsidR="008A59B0">
        <w:rPr>
          <w:rFonts w:eastAsiaTheme="minorHAnsi"/>
          <w:sz w:val="24"/>
          <w:szCs w:val="24"/>
        </w:rPr>
        <w:t xml:space="preserve"> </w:t>
      </w:r>
      <w:r w:rsidRPr="00B9536F">
        <w:rPr>
          <w:rFonts w:eastAsiaTheme="minorHAnsi"/>
          <w:sz w:val="24"/>
          <w:szCs w:val="24"/>
        </w:rPr>
        <w:t xml:space="preserve">to consult </w:t>
      </w:r>
      <w:r w:rsidR="008A59B0" w:rsidRPr="008A59B0">
        <w:rPr>
          <w:rFonts w:eastAsiaTheme="minorHAnsi"/>
          <w:sz w:val="24"/>
          <w:szCs w:val="24"/>
        </w:rPr>
        <w:t>narrative and animations</w:t>
      </w:r>
      <w:r w:rsidR="008A59B0">
        <w:rPr>
          <w:rFonts w:eastAsiaTheme="minorHAnsi"/>
          <w:sz w:val="24"/>
          <w:szCs w:val="24"/>
        </w:rPr>
        <w:t>;</w:t>
      </w:r>
    </w:p>
    <w:p w14:paraId="542A88A3" w14:textId="181A18D8" w:rsidR="00AB78CC" w:rsidRPr="00B9536F" w:rsidRDefault="008A59B0" w:rsidP="00AB78CC">
      <w:pPr>
        <w:pStyle w:val="ListParagraph"/>
        <w:numPr>
          <w:ilvl w:val="0"/>
          <w:numId w:val="8"/>
        </w:numPr>
        <w:overflowPunct/>
        <w:spacing w:after="25"/>
        <w:contextualSpacing/>
        <w:textAlignment w:val="auto"/>
        <w:rPr>
          <w:rFonts w:eastAsiaTheme="minorHAnsi"/>
          <w:sz w:val="24"/>
          <w:szCs w:val="24"/>
        </w:rPr>
      </w:pPr>
      <w:r>
        <w:rPr>
          <w:rFonts w:eastAsiaTheme="minorHAnsi"/>
          <w:sz w:val="24"/>
          <w:szCs w:val="24"/>
        </w:rPr>
        <w:t>Develop the videos</w:t>
      </w:r>
      <w:r w:rsidR="00F54287">
        <w:rPr>
          <w:rFonts w:eastAsiaTheme="minorHAnsi"/>
          <w:sz w:val="24"/>
          <w:szCs w:val="24"/>
        </w:rPr>
        <w:t xml:space="preserve"> which will show the same characters through different stages of development (childhood, adolescence);</w:t>
      </w:r>
    </w:p>
    <w:p w14:paraId="7EC8C7C7" w14:textId="46C87F0F" w:rsidR="00AB78CC" w:rsidRPr="00B9536F" w:rsidRDefault="00AB78CC" w:rsidP="008A59B0">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Finalize the</w:t>
      </w:r>
      <w:r w:rsidR="008A59B0" w:rsidRPr="008A59B0">
        <w:rPr>
          <w:rFonts w:eastAsiaTheme="minorHAnsi"/>
          <w:sz w:val="24"/>
          <w:szCs w:val="24"/>
        </w:rPr>
        <w:t xml:space="preserve"> videos</w:t>
      </w:r>
      <w:r w:rsidRPr="00B9536F">
        <w:rPr>
          <w:rFonts w:eastAsiaTheme="minorHAnsi"/>
          <w:sz w:val="24"/>
          <w:szCs w:val="24"/>
        </w:rPr>
        <w:t xml:space="preserve"> based on feedback received from UNFPA, </w:t>
      </w:r>
      <w:r w:rsidR="00F54287">
        <w:rPr>
          <w:rFonts w:eastAsiaTheme="minorHAnsi"/>
          <w:sz w:val="24"/>
          <w:szCs w:val="24"/>
        </w:rPr>
        <w:t>MEST, NIPH</w:t>
      </w:r>
      <w:r w:rsidR="00F732D5">
        <w:rPr>
          <w:rFonts w:eastAsiaTheme="minorHAnsi"/>
          <w:sz w:val="24"/>
          <w:szCs w:val="24"/>
        </w:rPr>
        <w:t>, MoH,</w:t>
      </w:r>
      <w:r w:rsidRPr="00B9536F">
        <w:rPr>
          <w:rFonts w:eastAsiaTheme="minorHAnsi"/>
          <w:sz w:val="24"/>
          <w:szCs w:val="24"/>
        </w:rPr>
        <w:t xml:space="preserve"> </w:t>
      </w:r>
      <w:r w:rsidR="0057276B">
        <w:rPr>
          <w:rFonts w:eastAsiaTheme="minorHAnsi"/>
          <w:sz w:val="24"/>
          <w:szCs w:val="24"/>
        </w:rPr>
        <w:t xml:space="preserve">focus group discussions </w:t>
      </w:r>
      <w:r w:rsidRPr="00B9536F">
        <w:rPr>
          <w:rFonts w:eastAsiaTheme="minorHAnsi"/>
          <w:sz w:val="24"/>
          <w:szCs w:val="24"/>
        </w:rPr>
        <w:t xml:space="preserve">and relevant partners; </w:t>
      </w:r>
    </w:p>
    <w:p w14:paraId="49C4F9DC" w14:textId="452E0753" w:rsidR="00AB78CC" w:rsidRPr="00B9536F" w:rsidRDefault="00AB78CC" w:rsidP="00A24D99">
      <w:pPr>
        <w:pStyle w:val="letter"/>
        <w:rPr>
          <w:szCs w:val="24"/>
          <w:shd w:val="clear" w:color="auto" w:fill="FFFFFF"/>
        </w:rPr>
      </w:pPr>
    </w:p>
    <w:p w14:paraId="24B25AC5" w14:textId="11471FAD" w:rsidR="00AB78CC" w:rsidRPr="002028E8" w:rsidRDefault="00FD2FE2" w:rsidP="00AA33F7">
      <w:pPr>
        <w:pStyle w:val="letter"/>
        <w:rPr>
          <w:b/>
          <w:szCs w:val="24"/>
          <w:shd w:val="clear" w:color="auto" w:fill="FFFFFF"/>
        </w:rPr>
      </w:pPr>
      <w:r w:rsidRPr="002028E8">
        <w:rPr>
          <w:b/>
          <w:szCs w:val="24"/>
          <w:shd w:val="clear" w:color="auto" w:fill="FFFFFF"/>
        </w:rPr>
        <w:t xml:space="preserve">7. </w:t>
      </w:r>
      <w:r w:rsidR="00AB78CC" w:rsidRPr="002028E8">
        <w:rPr>
          <w:b/>
          <w:szCs w:val="24"/>
          <w:shd w:val="clear" w:color="auto" w:fill="FFFFFF"/>
        </w:rPr>
        <w:t xml:space="preserve">Timing </w:t>
      </w:r>
    </w:p>
    <w:p w14:paraId="6950F5FB" w14:textId="70F0C40A" w:rsidR="00F54287" w:rsidRDefault="00AB78CC" w:rsidP="00F54287">
      <w:pPr>
        <w:pStyle w:val="letter"/>
        <w:rPr>
          <w:szCs w:val="24"/>
          <w:shd w:val="clear" w:color="auto" w:fill="FFFFFF"/>
        </w:rPr>
      </w:pPr>
      <w:r w:rsidRPr="002028E8">
        <w:rPr>
          <w:szCs w:val="24"/>
          <w:shd w:val="clear" w:color="auto" w:fill="FFFFFF"/>
        </w:rPr>
        <w:t xml:space="preserve">The assignment shall be conducted during </w:t>
      </w:r>
      <w:r w:rsidR="006F63F0">
        <w:rPr>
          <w:szCs w:val="24"/>
          <w:shd w:val="clear" w:color="auto" w:fill="FFFFFF"/>
        </w:rPr>
        <w:t>Novem</w:t>
      </w:r>
      <w:r w:rsidR="00BF67A2" w:rsidRPr="002028E8">
        <w:rPr>
          <w:szCs w:val="24"/>
          <w:shd w:val="clear" w:color="auto" w:fill="FFFFFF"/>
        </w:rPr>
        <w:t>ber</w:t>
      </w:r>
      <w:r w:rsidR="00600B1D" w:rsidRPr="002028E8">
        <w:rPr>
          <w:szCs w:val="24"/>
          <w:shd w:val="clear" w:color="auto" w:fill="FFFFFF"/>
        </w:rPr>
        <w:t xml:space="preserve"> </w:t>
      </w:r>
      <w:r w:rsidR="00053B6F" w:rsidRPr="002028E8">
        <w:rPr>
          <w:szCs w:val="24"/>
          <w:shd w:val="clear" w:color="auto" w:fill="FFFFFF"/>
        </w:rPr>
        <w:t xml:space="preserve">to </w:t>
      </w:r>
      <w:r w:rsidR="00BF67A2" w:rsidRPr="002028E8">
        <w:rPr>
          <w:szCs w:val="24"/>
          <w:shd w:val="clear" w:color="auto" w:fill="FFFFFF"/>
        </w:rPr>
        <w:t>December</w:t>
      </w:r>
      <w:r w:rsidR="008A59B0" w:rsidRPr="002028E8">
        <w:rPr>
          <w:szCs w:val="24"/>
          <w:shd w:val="clear" w:color="auto" w:fill="FFFFFF"/>
        </w:rPr>
        <w:t xml:space="preserve"> 2019</w:t>
      </w:r>
      <w:r w:rsidR="00BF67A2" w:rsidRPr="002028E8">
        <w:rPr>
          <w:szCs w:val="24"/>
          <w:shd w:val="clear" w:color="auto" w:fill="FFFFFF"/>
        </w:rPr>
        <w:t xml:space="preserve"> and January to </w:t>
      </w:r>
      <w:r w:rsidR="006F63F0">
        <w:rPr>
          <w:szCs w:val="24"/>
          <w:shd w:val="clear" w:color="auto" w:fill="FFFFFF"/>
        </w:rPr>
        <w:t>April</w:t>
      </w:r>
      <w:r w:rsidR="00BF67A2" w:rsidRPr="002028E8">
        <w:rPr>
          <w:szCs w:val="24"/>
          <w:shd w:val="clear" w:color="auto" w:fill="FFFFFF"/>
        </w:rPr>
        <w:t xml:space="preserve"> 2020</w:t>
      </w:r>
      <w:r w:rsidRPr="002028E8">
        <w:rPr>
          <w:szCs w:val="24"/>
          <w:shd w:val="clear" w:color="auto" w:fill="FFFFFF"/>
        </w:rPr>
        <w:t xml:space="preserve">. The final deliverables </w:t>
      </w:r>
      <w:r w:rsidR="00BF67A2" w:rsidRPr="002028E8">
        <w:rPr>
          <w:szCs w:val="24"/>
          <w:shd w:val="clear" w:color="auto" w:fill="FFFFFF"/>
        </w:rPr>
        <w:t xml:space="preserve">for videos 1-6 </w:t>
      </w:r>
      <w:r w:rsidRPr="002028E8">
        <w:rPr>
          <w:szCs w:val="24"/>
          <w:shd w:val="clear" w:color="auto" w:fill="FFFFFF"/>
        </w:rPr>
        <w:t xml:space="preserve">are expected to be submitted </w:t>
      </w:r>
      <w:r w:rsidR="00BF3C78" w:rsidRPr="002028E8">
        <w:rPr>
          <w:szCs w:val="24"/>
          <w:shd w:val="clear" w:color="auto" w:fill="FFFFFF"/>
        </w:rPr>
        <w:t xml:space="preserve">latest, </w:t>
      </w:r>
      <w:r w:rsidRPr="002028E8">
        <w:rPr>
          <w:szCs w:val="24"/>
          <w:shd w:val="clear" w:color="auto" w:fill="FFFFFF"/>
        </w:rPr>
        <w:t xml:space="preserve">by </w:t>
      </w:r>
      <w:r w:rsidR="008A01AD" w:rsidRPr="002028E8">
        <w:rPr>
          <w:szCs w:val="24"/>
          <w:shd w:val="clear" w:color="auto" w:fill="FFFFFF"/>
        </w:rPr>
        <w:t>31</w:t>
      </w:r>
      <w:r w:rsidR="008A01AD" w:rsidRPr="002028E8">
        <w:rPr>
          <w:szCs w:val="24"/>
          <w:shd w:val="clear" w:color="auto" w:fill="FFFFFF"/>
          <w:vertAlign w:val="superscript"/>
        </w:rPr>
        <w:t>st</w:t>
      </w:r>
      <w:r w:rsidR="008A01AD" w:rsidRPr="002028E8">
        <w:rPr>
          <w:szCs w:val="24"/>
          <w:shd w:val="clear" w:color="auto" w:fill="FFFFFF"/>
        </w:rPr>
        <w:t xml:space="preserve"> </w:t>
      </w:r>
      <w:r w:rsidR="00F54287" w:rsidRPr="002028E8">
        <w:rPr>
          <w:szCs w:val="24"/>
          <w:shd w:val="clear" w:color="auto" w:fill="FFFFFF"/>
        </w:rPr>
        <w:t xml:space="preserve">of </w:t>
      </w:r>
      <w:r w:rsidR="007C282B" w:rsidRPr="002028E8">
        <w:rPr>
          <w:szCs w:val="24"/>
          <w:shd w:val="clear" w:color="auto" w:fill="FFFFFF"/>
        </w:rPr>
        <w:t>December</w:t>
      </w:r>
      <w:r w:rsidR="00F54287" w:rsidRPr="002028E8">
        <w:rPr>
          <w:szCs w:val="24"/>
          <w:shd w:val="clear" w:color="auto" w:fill="FFFFFF"/>
        </w:rPr>
        <w:t xml:space="preserve"> 2019</w:t>
      </w:r>
      <w:r w:rsidR="00BF67A2" w:rsidRPr="002028E8">
        <w:rPr>
          <w:szCs w:val="24"/>
          <w:shd w:val="clear" w:color="auto" w:fill="FFFFFF"/>
        </w:rPr>
        <w:t xml:space="preserve"> while the final deliverables for videos 7-12 are expected to be submitted latest, by </w:t>
      </w:r>
      <w:r w:rsidR="008A01AD" w:rsidRPr="002028E8">
        <w:rPr>
          <w:szCs w:val="24"/>
          <w:shd w:val="clear" w:color="auto" w:fill="FFFFFF"/>
        </w:rPr>
        <w:t>15</w:t>
      </w:r>
      <w:r w:rsidR="008A01AD" w:rsidRPr="002028E8">
        <w:rPr>
          <w:szCs w:val="24"/>
          <w:shd w:val="clear" w:color="auto" w:fill="FFFFFF"/>
          <w:vertAlign w:val="superscript"/>
        </w:rPr>
        <w:t>th</w:t>
      </w:r>
      <w:r w:rsidR="008A01AD" w:rsidRPr="002028E8">
        <w:rPr>
          <w:szCs w:val="24"/>
          <w:shd w:val="clear" w:color="auto" w:fill="FFFFFF"/>
        </w:rPr>
        <w:t xml:space="preserve"> </w:t>
      </w:r>
      <w:r w:rsidR="00BF67A2" w:rsidRPr="002028E8">
        <w:rPr>
          <w:szCs w:val="24"/>
          <w:shd w:val="clear" w:color="auto" w:fill="FFFFFF"/>
        </w:rPr>
        <w:t xml:space="preserve">of </w:t>
      </w:r>
      <w:r w:rsidR="008A01AD" w:rsidRPr="002028E8">
        <w:rPr>
          <w:szCs w:val="24"/>
          <w:shd w:val="clear" w:color="auto" w:fill="FFFFFF"/>
        </w:rPr>
        <w:t xml:space="preserve">April </w:t>
      </w:r>
      <w:r w:rsidR="00BF67A2" w:rsidRPr="002028E8">
        <w:rPr>
          <w:szCs w:val="24"/>
          <w:shd w:val="clear" w:color="auto" w:fill="FFFFFF"/>
        </w:rPr>
        <w:t>2020</w:t>
      </w:r>
      <w:r w:rsidR="00600B1D" w:rsidRPr="002028E8">
        <w:rPr>
          <w:szCs w:val="24"/>
          <w:shd w:val="clear" w:color="auto" w:fill="FFFFFF"/>
        </w:rPr>
        <w:t>.</w:t>
      </w:r>
    </w:p>
    <w:p w14:paraId="61F983C9" w14:textId="77777777" w:rsidR="00F54287" w:rsidRDefault="00F54287" w:rsidP="00F54287">
      <w:pPr>
        <w:pStyle w:val="letter"/>
        <w:rPr>
          <w:szCs w:val="24"/>
          <w:shd w:val="clear" w:color="auto" w:fill="FFFFFF"/>
        </w:rPr>
      </w:pPr>
    </w:p>
    <w:p w14:paraId="3C419B8C" w14:textId="77777777" w:rsidR="00AB78CC" w:rsidRPr="00B9536F" w:rsidRDefault="00AB78CC" w:rsidP="00F54287">
      <w:pPr>
        <w:pStyle w:val="letter"/>
        <w:rPr>
          <w:b/>
          <w:szCs w:val="24"/>
          <w:u w:val="single"/>
        </w:rPr>
      </w:pPr>
      <w:r w:rsidRPr="00B9536F">
        <w:rPr>
          <w:b/>
          <w:szCs w:val="24"/>
          <w:u w:val="single"/>
        </w:rPr>
        <w:t xml:space="preserve">Questions </w:t>
      </w:r>
    </w:p>
    <w:p w14:paraId="3BF9286B" w14:textId="77777777" w:rsidR="00AB78CC" w:rsidRPr="00B9536F" w:rsidRDefault="00AB78CC" w:rsidP="00AB78CC">
      <w:pPr>
        <w:pStyle w:val="ListParagraph"/>
        <w:ind w:left="360"/>
        <w:jc w:val="both"/>
        <w:rPr>
          <w:b/>
          <w:sz w:val="24"/>
          <w:szCs w:val="24"/>
          <w:u w:val="single"/>
        </w:rPr>
      </w:pPr>
    </w:p>
    <w:p w14:paraId="6090738D"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Questions or requests for further clarifications should be submitted in writing to the contact person below:</w:t>
      </w:r>
    </w:p>
    <w:p w14:paraId="20ADCA8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AB78CC" w:rsidRPr="00B9536F" w14:paraId="6E433E74" w14:textId="77777777" w:rsidTr="00797136">
        <w:trPr>
          <w:jc w:val="center"/>
        </w:trPr>
        <w:tc>
          <w:tcPr>
            <w:tcW w:w="3510" w:type="dxa"/>
            <w:shd w:val="clear" w:color="auto" w:fill="auto"/>
            <w:vAlign w:val="center"/>
          </w:tcPr>
          <w:p w14:paraId="463F82D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Name of contact person at UNFPA:</w:t>
            </w:r>
          </w:p>
        </w:tc>
        <w:tc>
          <w:tcPr>
            <w:tcW w:w="5430" w:type="dxa"/>
            <w:shd w:val="clear" w:color="auto" w:fill="auto"/>
            <w:vAlign w:val="center"/>
          </w:tcPr>
          <w:p w14:paraId="0D8C7916" w14:textId="77777777" w:rsidR="003A07AD" w:rsidRDefault="003A07AD" w:rsidP="00797136">
            <w:pPr>
              <w:tabs>
                <w:tab w:val="left" w:pos="6630"/>
                <w:tab w:val="left" w:pos="9120"/>
              </w:tabs>
              <w:jc w:val="both"/>
              <w:rPr>
                <w:rFonts w:eastAsia="Times"/>
                <w:sz w:val="24"/>
                <w:szCs w:val="24"/>
              </w:rPr>
            </w:pPr>
            <w:r>
              <w:rPr>
                <w:rFonts w:eastAsia="Times"/>
                <w:sz w:val="24"/>
                <w:szCs w:val="24"/>
              </w:rPr>
              <w:t>Zarife Miftari, Programme Analyst</w:t>
            </w:r>
          </w:p>
          <w:p w14:paraId="610DECD3" w14:textId="74081AB0" w:rsidR="003A07AD" w:rsidRPr="00B9536F" w:rsidRDefault="003A07AD" w:rsidP="00797136">
            <w:pPr>
              <w:tabs>
                <w:tab w:val="left" w:pos="6630"/>
                <w:tab w:val="left" w:pos="9120"/>
              </w:tabs>
              <w:jc w:val="both"/>
              <w:rPr>
                <w:rFonts w:eastAsia="Times"/>
                <w:sz w:val="24"/>
                <w:szCs w:val="24"/>
              </w:rPr>
            </w:pPr>
            <w:r>
              <w:rPr>
                <w:rFonts w:eastAsia="Times"/>
                <w:sz w:val="24"/>
                <w:szCs w:val="24"/>
              </w:rPr>
              <w:t>Naim Galica</w:t>
            </w:r>
            <w:r w:rsidR="00670431">
              <w:rPr>
                <w:rFonts w:eastAsia="Times"/>
                <w:sz w:val="24"/>
                <w:szCs w:val="24"/>
              </w:rPr>
              <w:t>, Administrative/Finance Associate</w:t>
            </w:r>
          </w:p>
        </w:tc>
      </w:tr>
      <w:tr w:rsidR="00AB78CC" w:rsidRPr="00B9536F" w14:paraId="61023CE6" w14:textId="77777777" w:rsidTr="00797136">
        <w:trPr>
          <w:jc w:val="center"/>
        </w:trPr>
        <w:tc>
          <w:tcPr>
            <w:tcW w:w="3510" w:type="dxa"/>
            <w:shd w:val="clear" w:color="auto" w:fill="auto"/>
            <w:vAlign w:val="center"/>
          </w:tcPr>
          <w:p w14:paraId="24BFE63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Tel Nº:</w:t>
            </w:r>
          </w:p>
        </w:tc>
        <w:tc>
          <w:tcPr>
            <w:tcW w:w="5430" w:type="dxa"/>
            <w:shd w:val="clear" w:color="auto" w:fill="auto"/>
            <w:vAlign w:val="center"/>
          </w:tcPr>
          <w:p w14:paraId="70F0CD55" w14:textId="1908DA9C" w:rsidR="00AB78CC" w:rsidRPr="00B9536F" w:rsidRDefault="00BD5033" w:rsidP="00797136">
            <w:pPr>
              <w:tabs>
                <w:tab w:val="left" w:pos="6630"/>
                <w:tab w:val="left" w:pos="9120"/>
              </w:tabs>
              <w:jc w:val="both"/>
              <w:rPr>
                <w:rFonts w:eastAsia="Times"/>
                <w:sz w:val="24"/>
                <w:szCs w:val="24"/>
              </w:rPr>
            </w:pPr>
            <w:r>
              <w:rPr>
                <w:rFonts w:eastAsia="Times"/>
                <w:sz w:val="24"/>
                <w:szCs w:val="24"/>
              </w:rPr>
              <w:t>+</w:t>
            </w:r>
            <w:r w:rsidR="00AB78CC" w:rsidRPr="00B9536F">
              <w:rPr>
                <w:rFonts w:eastAsia="Times"/>
                <w:sz w:val="24"/>
                <w:szCs w:val="24"/>
              </w:rPr>
              <w:t>38</w:t>
            </w:r>
            <w:r w:rsidR="00256F70">
              <w:rPr>
                <w:rFonts w:eastAsia="Times"/>
                <w:sz w:val="24"/>
                <w:szCs w:val="24"/>
              </w:rPr>
              <w:t>3</w:t>
            </w:r>
            <w:r w:rsidR="00AB78CC" w:rsidRPr="00B9536F">
              <w:rPr>
                <w:rFonts w:eastAsia="Times"/>
                <w:sz w:val="24"/>
                <w:szCs w:val="24"/>
              </w:rPr>
              <w:t xml:space="preserve"> 38 249 088</w:t>
            </w:r>
          </w:p>
        </w:tc>
      </w:tr>
      <w:tr w:rsidR="00AB78CC" w:rsidRPr="00B9536F" w14:paraId="0D75083F" w14:textId="77777777" w:rsidTr="00797136">
        <w:trPr>
          <w:jc w:val="center"/>
        </w:trPr>
        <w:tc>
          <w:tcPr>
            <w:tcW w:w="3510" w:type="dxa"/>
            <w:shd w:val="clear" w:color="auto" w:fill="auto"/>
            <w:vAlign w:val="center"/>
          </w:tcPr>
          <w:p w14:paraId="2DE729A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Fax Nº:</w:t>
            </w:r>
          </w:p>
        </w:tc>
        <w:tc>
          <w:tcPr>
            <w:tcW w:w="5430" w:type="dxa"/>
            <w:shd w:val="clear" w:color="auto" w:fill="auto"/>
            <w:vAlign w:val="center"/>
          </w:tcPr>
          <w:p w14:paraId="1836E828" w14:textId="77777777" w:rsidR="00AB78CC" w:rsidRPr="00B9536F" w:rsidRDefault="00AB78CC" w:rsidP="00797136">
            <w:pPr>
              <w:tabs>
                <w:tab w:val="left" w:pos="6630"/>
                <w:tab w:val="left" w:pos="9120"/>
              </w:tabs>
              <w:jc w:val="both"/>
              <w:rPr>
                <w:rFonts w:eastAsia="Times"/>
                <w:sz w:val="24"/>
                <w:szCs w:val="24"/>
              </w:rPr>
            </w:pPr>
          </w:p>
        </w:tc>
      </w:tr>
      <w:tr w:rsidR="00AB78CC" w:rsidRPr="00B9536F" w14:paraId="0A0B1072" w14:textId="77777777" w:rsidTr="00797136">
        <w:trPr>
          <w:trHeight w:val="147"/>
          <w:jc w:val="center"/>
        </w:trPr>
        <w:tc>
          <w:tcPr>
            <w:tcW w:w="3510" w:type="dxa"/>
            <w:shd w:val="clear" w:color="auto" w:fill="auto"/>
            <w:vAlign w:val="center"/>
          </w:tcPr>
          <w:p w14:paraId="5DCA17D3"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Email address of contact person:</w:t>
            </w:r>
          </w:p>
        </w:tc>
        <w:tc>
          <w:tcPr>
            <w:tcW w:w="5430" w:type="dxa"/>
            <w:shd w:val="clear" w:color="auto" w:fill="auto"/>
            <w:vAlign w:val="center"/>
          </w:tcPr>
          <w:p w14:paraId="2D00E9AC" w14:textId="77777777" w:rsidR="003A07AD" w:rsidRPr="003A07AD" w:rsidRDefault="003A07AD" w:rsidP="003A07AD">
            <w:pPr>
              <w:tabs>
                <w:tab w:val="left" w:pos="6630"/>
                <w:tab w:val="left" w:pos="9120"/>
              </w:tabs>
              <w:jc w:val="both"/>
              <w:rPr>
                <w:rFonts w:eastAsia="Times"/>
                <w:sz w:val="24"/>
                <w:szCs w:val="24"/>
              </w:rPr>
            </w:pPr>
            <w:r w:rsidRPr="003A07AD">
              <w:rPr>
                <w:rFonts w:eastAsia="Times"/>
                <w:sz w:val="24"/>
                <w:szCs w:val="24"/>
              </w:rPr>
              <w:t>miftari@unfpa.org</w:t>
            </w:r>
          </w:p>
          <w:p w14:paraId="1711342B" w14:textId="77777777" w:rsidR="00AB78CC" w:rsidRPr="00B9536F" w:rsidRDefault="003A07AD" w:rsidP="003A07AD">
            <w:pPr>
              <w:tabs>
                <w:tab w:val="left" w:pos="6630"/>
                <w:tab w:val="left" w:pos="9120"/>
              </w:tabs>
              <w:jc w:val="both"/>
              <w:rPr>
                <w:rFonts w:eastAsia="Times"/>
                <w:sz w:val="24"/>
                <w:szCs w:val="24"/>
              </w:rPr>
            </w:pPr>
            <w:r w:rsidRPr="003A07AD">
              <w:rPr>
                <w:rFonts w:eastAsia="Times"/>
                <w:sz w:val="24"/>
                <w:szCs w:val="24"/>
              </w:rPr>
              <w:t>galica@unfpa.org</w:t>
            </w:r>
          </w:p>
        </w:tc>
      </w:tr>
    </w:tbl>
    <w:p w14:paraId="65828914" w14:textId="77777777" w:rsidR="00AB78CC" w:rsidRPr="00B9536F" w:rsidRDefault="00AB78CC" w:rsidP="00AB78CC">
      <w:pPr>
        <w:tabs>
          <w:tab w:val="left" w:pos="6630"/>
          <w:tab w:val="left" w:pos="9120"/>
        </w:tabs>
        <w:jc w:val="both"/>
        <w:rPr>
          <w:rFonts w:eastAsia="Times"/>
          <w:sz w:val="24"/>
          <w:szCs w:val="24"/>
        </w:rPr>
      </w:pPr>
    </w:p>
    <w:p w14:paraId="5BD1AFC9" w14:textId="45F7098B" w:rsidR="00AB78CC" w:rsidRPr="00B9536F" w:rsidRDefault="00AB78CC" w:rsidP="00AB78CC">
      <w:pPr>
        <w:tabs>
          <w:tab w:val="left" w:pos="6630"/>
          <w:tab w:val="left" w:pos="9120"/>
        </w:tabs>
        <w:jc w:val="both"/>
        <w:rPr>
          <w:rFonts w:eastAsia="Times"/>
          <w:sz w:val="24"/>
          <w:szCs w:val="24"/>
        </w:rPr>
      </w:pPr>
      <w:r w:rsidRPr="002028E8">
        <w:rPr>
          <w:sz w:val="24"/>
          <w:szCs w:val="24"/>
        </w:rPr>
        <w:t xml:space="preserve">The deadline for submission of questions </w:t>
      </w:r>
      <w:r w:rsidR="00C52379" w:rsidRPr="002028E8">
        <w:rPr>
          <w:sz w:val="24"/>
          <w:szCs w:val="24"/>
        </w:rPr>
        <w:t xml:space="preserve">is </w:t>
      </w:r>
      <w:r w:rsidR="0076755E" w:rsidRPr="002028E8">
        <w:rPr>
          <w:sz w:val="24"/>
          <w:szCs w:val="24"/>
        </w:rPr>
        <w:t>1</w:t>
      </w:r>
      <w:r w:rsidR="009D48B5">
        <w:rPr>
          <w:sz w:val="24"/>
          <w:szCs w:val="24"/>
        </w:rPr>
        <w:t>8</w:t>
      </w:r>
      <w:bookmarkStart w:id="0" w:name="_GoBack"/>
      <w:bookmarkEnd w:id="0"/>
      <w:r w:rsidR="00F54287" w:rsidRPr="002028E8">
        <w:rPr>
          <w:sz w:val="24"/>
          <w:szCs w:val="24"/>
          <w:vertAlign w:val="superscript"/>
        </w:rPr>
        <w:t>th</w:t>
      </w:r>
      <w:r w:rsidR="00F54287" w:rsidRPr="002028E8">
        <w:rPr>
          <w:sz w:val="24"/>
          <w:szCs w:val="24"/>
        </w:rPr>
        <w:t xml:space="preserve"> of </w:t>
      </w:r>
      <w:r w:rsidR="0076755E" w:rsidRPr="002028E8">
        <w:rPr>
          <w:sz w:val="24"/>
          <w:szCs w:val="24"/>
        </w:rPr>
        <w:t>October</w:t>
      </w:r>
      <w:r w:rsidR="00F54287" w:rsidRPr="002028E8">
        <w:rPr>
          <w:sz w:val="24"/>
          <w:szCs w:val="24"/>
        </w:rPr>
        <w:t xml:space="preserve"> 2019,</w:t>
      </w:r>
      <w:r w:rsidRPr="002028E8">
        <w:rPr>
          <w:sz w:val="24"/>
          <w:szCs w:val="24"/>
        </w:rPr>
        <w:t xml:space="preserve"> at 1</w:t>
      </w:r>
      <w:r w:rsidR="00F54287" w:rsidRPr="002028E8">
        <w:rPr>
          <w:sz w:val="24"/>
          <w:szCs w:val="24"/>
        </w:rPr>
        <w:t>5</w:t>
      </w:r>
      <w:r w:rsidRPr="002028E8">
        <w:rPr>
          <w:sz w:val="24"/>
          <w:szCs w:val="24"/>
        </w:rPr>
        <w:t>:30. Questions will be answered in writing and shared with parties as soon as possible after this deadline.</w:t>
      </w:r>
    </w:p>
    <w:p w14:paraId="1651A4F6" w14:textId="77777777" w:rsidR="00AB78CC" w:rsidRPr="00B9536F" w:rsidRDefault="00AB78CC" w:rsidP="00AB78CC">
      <w:pPr>
        <w:tabs>
          <w:tab w:val="left" w:pos="6630"/>
          <w:tab w:val="left" w:pos="9120"/>
        </w:tabs>
        <w:jc w:val="both"/>
        <w:rPr>
          <w:rFonts w:eastAsia="Times"/>
          <w:sz w:val="24"/>
          <w:szCs w:val="24"/>
        </w:rPr>
      </w:pPr>
    </w:p>
    <w:p w14:paraId="55323D45" w14:textId="77777777" w:rsidR="00AB78CC" w:rsidRPr="00053B6F" w:rsidRDefault="00AB78CC" w:rsidP="00AB78CC">
      <w:pPr>
        <w:pStyle w:val="ListParagraph"/>
        <w:numPr>
          <w:ilvl w:val="0"/>
          <w:numId w:val="3"/>
        </w:numPr>
        <w:jc w:val="both"/>
        <w:rPr>
          <w:b/>
          <w:sz w:val="24"/>
          <w:szCs w:val="24"/>
        </w:rPr>
      </w:pPr>
      <w:r w:rsidRPr="00053B6F">
        <w:rPr>
          <w:b/>
          <w:sz w:val="24"/>
          <w:szCs w:val="24"/>
        </w:rPr>
        <w:t>Content of quotations</w:t>
      </w:r>
    </w:p>
    <w:p w14:paraId="036559FC" w14:textId="77777777" w:rsidR="00AB78CC" w:rsidRPr="00B9536F" w:rsidRDefault="00AB78CC" w:rsidP="00AB78CC">
      <w:pPr>
        <w:tabs>
          <w:tab w:val="left" w:pos="6630"/>
          <w:tab w:val="left" w:pos="9120"/>
        </w:tabs>
        <w:jc w:val="both"/>
        <w:rPr>
          <w:rFonts w:eastAsia="Times"/>
          <w:sz w:val="24"/>
          <w:szCs w:val="24"/>
        </w:rPr>
      </w:pPr>
      <w:r w:rsidRPr="00B9536F">
        <w:rPr>
          <w:rFonts w:eastAsia="Times"/>
          <w:sz w:val="24"/>
          <w:szCs w:val="24"/>
        </w:rPr>
        <w:t>Quotations must contain:</w:t>
      </w:r>
    </w:p>
    <w:p w14:paraId="6239CAD2" w14:textId="77777777" w:rsidR="00AB78CC" w:rsidRPr="00B9536F" w:rsidRDefault="00AB78CC" w:rsidP="00AB78CC">
      <w:pPr>
        <w:tabs>
          <w:tab w:val="left" w:pos="6630"/>
          <w:tab w:val="left" w:pos="9120"/>
        </w:tabs>
        <w:jc w:val="both"/>
        <w:rPr>
          <w:rFonts w:eastAsia="Times"/>
          <w:sz w:val="24"/>
          <w:szCs w:val="24"/>
        </w:rPr>
      </w:pPr>
    </w:p>
    <w:p w14:paraId="5E26D5EB" w14:textId="77777777" w:rsidR="00AB78CC" w:rsidRPr="00B9536F" w:rsidRDefault="00AB78CC" w:rsidP="00AB78CC">
      <w:pPr>
        <w:pStyle w:val="Caption"/>
        <w:numPr>
          <w:ilvl w:val="0"/>
          <w:numId w:val="2"/>
        </w:numPr>
        <w:jc w:val="both"/>
        <w:rPr>
          <w:b w:val="0"/>
          <w:sz w:val="24"/>
          <w:szCs w:val="24"/>
        </w:rPr>
      </w:pPr>
      <w:r w:rsidRPr="00B9536F">
        <w:rPr>
          <w:b w:val="0"/>
          <w:sz w:val="24"/>
          <w:szCs w:val="24"/>
        </w:rPr>
        <w:t>Technical proposal, in response to the requirements outlined in the service requirements / TORs, including a structured and detailed plan of work performance, calendar schedule and major milestones. The technical proposal should demonstrate how the objectives of these terms of reference will be achieved and deliverables produced. The technical proposal shall also include organization’s supporting documents:</w:t>
      </w:r>
    </w:p>
    <w:p w14:paraId="12E98D56" w14:textId="77777777" w:rsidR="00AB78CC" w:rsidRPr="00B9536F" w:rsidRDefault="00AB78CC" w:rsidP="00AB78CC">
      <w:pPr>
        <w:pStyle w:val="Caption"/>
        <w:numPr>
          <w:ilvl w:val="0"/>
          <w:numId w:val="5"/>
        </w:numPr>
        <w:jc w:val="both"/>
        <w:rPr>
          <w:b w:val="0"/>
          <w:sz w:val="24"/>
          <w:szCs w:val="24"/>
        </w:rPr>
      </w:pPr>
      <w:r w:rsidRPr="00B9536F">
        <w:rPr>
          <w:b w:val="0"/>
          <w:sz w:val="24"/>
          <w:szCs w:val="24"/>
        </w:rPr>
        <w:t>Copy of the organization’s registration certificate;</w:t>
      </w:r>
    </w:p>
    <w:p w14:paraId="24DFE47A" w14:textId="77777777" w:rsidR="00AB78CC" w:rsidRPr="00B9536F" w:rsidRDefault="00AB78CC" w:rsidP="00AB78CC">
      <w:pPr>
        <w:pStyle w:val="ListParagraph"/>
        <w:numPr>
          <w:ilvl w:val="0"/>
          <w:numId w:val="5"/>
        </w:numPr>
        <w:rPr>
          <w:sz w:val="24"/>
          <w:szCs w:val="24"/>
        </w:rPr>
      </w:pPr>
      <w:r w:rsidRPr="00B9536F">
        <w:rPr>
          <w:sz w:val="24"/>
          <w:szCs w:val="24"/>
        </w:rPr>
        <w:t>Organization p</w:t>
      </w:r>
      <w:r w:rsidRPr="00B9536F">
        <w:rPr>
          <w:sz w:val="24"/>
          <w:szCs w:val="24"/>
          <w:lang w:eastAsia="en-US"/>
        </w:rPr>
        <w:t xml:space="preserve">rofile including experience in similar assignments, list of similar </w:t>
      </w:r>
      <w:r w:rsidR="00271F1C">
        <w:rPr>
          <w:sz w:val="24"/>
          <w:szCs w:val="24"/>
          <w:lang w:eastAsia="en-US"/>
        </w:rPr>
        <w:t>assignments</w:t>
      </w:r>
      <w:r w:rsidRPr="00B9536F">
        <w:rPr>
          <w:sz w:val="24"/>
          <w:szCs w:val="24"/>
          <w:lang w:eastAsia="en-US"/>
        </w:rPr>
        <w:t xml:space="preserve"> and clients’ portfolio;</w:t>
      </w:r>
    </w:p>
    <w:p w14:paraId="3C4CD3B1" w14:textId="1F0C8A42" w:rsidR="00AB78CC" w:rsidRPr="00B9536F" w:rsidRDefault="00AB78CC" w:rsidP="00AB78CC">
      <w:pPr>
        <w:pStyle w:val="Caption"/>
        <w:numPr>
          <w:ilvl w:val="0"/>
          <w:numId w:val="5"/>
        </w:numPr>
        <w:jc w:val="both"/>
        <w:rPr>
          <w:b w:val="0"/>
          <w:sz w:val="24"/>
          <w:szCs w:val="24"/>
        </w:rPr>
      </w:pPr>
      <w:r w:rsidRPr="00B9536F">
        <w:rPr>
          <w:b w:val="0"/>
          <w:sz w:val="24"/>
          <w:szCs w:val="24"/>
        </w:rPr>
        <w:lastRenderedPageBreak/>
        <w:t>Resumes (CVs) of the key personnel</w:t>
      </w:r>
      <w:r w:rsidR="007C282B">
        <w:rPr>
          <w:b w:val="0"/>
          <w:sz w:val="24"/>
          <w:szCs w:val="24"/>
        </w:rPr>
        <w:t xml:space="preserve"> (including expert who will provide professional expertise on CSE)</w:t>
      </w:r>
      <w:r w:rsidRPr="00B9536F">
        <w:rPr>
          <w:b w:val="0"/>
          <w:sz w:val="24"/>
          <w:szCs w:val="24"/>
        </w:rPr>
        <w:t xml:space="preserve"> comprising information requested as per the evaluation criteria;</w:t>
      </w:r>
    </w:p>
    <w:p w14:paraId="6A62100E" w14:textId="77777777" w:rsidR="00AB78CC" w:rsidRPr="00B9536F" w:rsidRDefault="00AB78CC" w:rsidP="00AB78CC">
      <w:pPr>
        <w:numPr>
          <w:ilvl w:val="0"/>
          <w:numId w:val="2"/>
        </w:numPr>
        <w:jc w:val="both"/>
        <w:rPr>
          <w:sz w:val="24"/>
          <w:szCs w:val="24"/>
        </w:rPr>
      </w:pPr>
      <w:r w:rsidRPr="00B9536F">
        <w:rPr>
          <w:sz w:val="24"/>
          <w:szCs w:val="24"/>
        </w:rPr>
        <w:t>Price quotation, to be submitted strictly in accordance with the price quotation form.</w:t>
      </w:r>
    </w:p>
    <w:p w14:paraId="4F0ED25C" w14:textId="77777777" w:rsidR="00AB78CC" w:rsidRPr="00B9536F" w:rsidRDefault="00AB78CC" w:rsidP="00AB78CC">
      <w:pPr>
        <w:jc w:val="both"/>
        <w:rPr>
          <w:sz w:val="24"/>
          <w:szCs w:val="24"/>
        </w:rPr>
      </w:pPr>
    </w:p>
    <w:p w14:paraId="06A8F522" w14:textId="77777777" w:rsidR="00AB78CC" w:rsidRPr="00B9536F" w:rsidRDefault="00AB78CC" w:rsidP="00AB78CC">
      <w:pPr>
        <w:jc w:val="both"/>
        <w:rPr>
          <w:sz w:val="24"/>
          <w:szCs w:val="24"/>
        </w:rPr>
      </w:pPr>
      <w:r w:rsidRPr="00B9536F">
        <w:rPr>
          <w:sz w:val="24"/>
          <w:szCs w:val="24"/>
        </w:rPr>
        <w:t>Both parts of the quotation must be signed by the bidding company’s relevant authority and submitted in by mail.</w:t>
      </w:r>
    </w:p>
    <w:p w14:paraId="1AD0C76F" w14:textId="77777777" w:rsidR="00AB78CC" w:rsidRPr="00B9536F" w:rsidRDefault="00AB78CC" w:rsidP="00AB78CC">
      <w:pPr>
        <w:tabs>
          <w:tab w:val="left" w:pos="6630"/>
          <w:tab w:val="left" w:pos="9120"/>
        </w:tabs>
        <w:rPr>
          <w:rFonts w:eastAsia="Times"/>
          <w:sz w:val="24"/>
          <w:szCs w:val="24"/>
        </w:rPr>
      </w:pPr>
    </w:p>
    <w:p w14:paraId="567FBBFF" w14:textId="77777777" w:rsidR="00AB78CC" w:rsidRPr="002028E8" w:rsidRDefault="00AB78CC" w:rsidP="00AB78CC">
      <w:pPr>
        <w:pStyle w:val="ListParagraph"/>
        <w:numPr>
          <w:ilvl w:val="0"/>
          <w:numId w:val="3"/>
        </w:numPr>
        <w:jc w:val="both"/>
        <w:rPr>
          <w:b/>
          <w:sz w:val="24"/>
          <w:szCs w:val="24"/>
        </w:rPr>
      </w:pPr>
      <w:r w:rsidRPr="002028E8">
        <w:rPr>
          <w:b/>
          <w:sz w:val="24"/>
          <w:szCs w:val="24"/>
        </w:rPr>
        <w:t xml:space="preserve">Instructions for submission </w:t>
      </w:r>
    </w:p>
    <w:p w14:paraId="7D5C1B32" w14:textId="77777777" w:rsidR="00AB78CC" w:rsidRPr="002028E8" w:rsidRDefault="00AB78CC" w:rsidP="00AB78CC">
      <w:pPr>
        <w:jc w:val="both"/>
        <w:rPr>
          <w:b/>
          <w:sz w:val="24"/>
          <w:szCs w:val="24"/>
        </w:rPr>
      </w:pPr>
    </w:p>
    <w:p w14:paraId="518C4D24" w14:textId="3D9366BD" w:rsidR="00AB78CC" w:rsidRPr="00B9536F" w:rsidRDefault="00AB78CC" w:rsidP="00AB78CC">
      <w:pPr>
        <w:jc w:val="both"/>
        <w:rPr>
          <w:sz w:val="24"/>
          <w:szCs w:val="24"/>
        </w:rPr>
      </w:pPr>
      <w:r w:rsidRPr="002028E8">
        <w:rPr>
          <w:sz w:val="24"/>
          <w:szCs w:val="24"/>
        </w:rPr>
        <w:t xml:space="preserve">Your offer comprising technical proposal and financial proposal, in </w:t>
      </w:r>
      <w:r w:rsidRPr="002028E8">
        <w:rPr>
          <w:b/>
          <w:sz w:val="24"/>
          <w:szCs w:val="24"/>
          <w:u w:val="single"/>
        </w:rPr>
        <w:t>TWO separate sealed envelopes,</w:t>
      </w:r>
      <w:r w:rsidRPr="002028E8">
        <w:rPr>
          <w:sz w:val="24"/>
          <w:szCs w:val="24"/>
        </w:rPr>
        <w:t xml:space="preserve"> clearly indicating RFQ No. as a reference should be </w:t>
      </w:r>
      <w:r w:rsidR="007C282B" w:rsidRPr="002028E8">
        <w:rPr>
          <w:sz w:val="24"/>
          <w:szCs w:val="24"/>
        </w:rPr>
        <w:t>hand-delivered</w:t>
      </w:r>
      <w:r w:rsidRPr="002028E8">
        <w:rPr>
          <w:sz w:val="24"/>
          <w:szCs w:val="24"/>
        </w:rPr>
        <w:t xml:space="preserve"> to the following address no later than: </w:t>
      </w:r>
      <w:r w:rsidR="003F5FDE" w:rsidRPr="002028E8">
        <w:rPr>
          <w:b/>
          <w:sz w:val="24"/>
          <w:szCs w:val="24"/>
          <w:u w:val="single"/>
        </w:rPr>
        <w:t>2</w:t>
      </w:r>
      <w:r w:rsidR="006F63F0">
        <w:rPr>
          <w:b/>
          <w:sz w:val="24"/>
          <w:szCs w:val="24"/>
          <w:u w:val="single"/>
        </w:rPr>
        <w:t>5</w:t>
      </w:r>
      <w:r w:rsidR="00393384" w:rsidRPr="002028E8">
        <w:rPr>
          <w:b/>
          <w:sz w:val="24"/>
          <w:szCs w:val="24"/>
          <w:u w:val="single"/>
          <w:vertAlign w:val="superscript"/>
        </w:rPr>
        <w:t>th</w:t>
      </w:r>
      <w:r w:rsidR="00393384" w:rsidRPr="002028E8">
        <w:rPr>
          <w:b/>
          <w:sz w:val="24"/>
          <w:szCs w:val="24"/>
          <w:u w:val="single"/>
        </w:rPr>
        <w:t xml:space="preserve"> </w:t>
      </w:r>
      <w:r w:rsidR="00F54287" w:rsidRPr="002028E8">
        <w:rPr>
          <w:b/>
          <w:sz w:val="24"/>
          <w:szCs w:val="24"/>
          <w:u w:val="single"/>
        </w:rPr>
        <w:t xml:space="preserve">of </w:t>
      </w:r>
      <w:r w:rsidR="003F5FDE" w:rsidRPr="002028E8">
        <w:rPr>
          <w:b/>
          <w:sz w:val="24"/>
          <w:szCs w:val="24"/>
          <w:u w:val="single"/>
        </w:rPr>
        <w:t>October</w:t>
      </w:r>
      <w:r w:rsidR="00F54287" w:rsidRPr="002028E8">
        <w:rPr>
          <w:b/>
          <w:sz w:val="24"/>
          <w:szCs w:val="24"/>
          <w:u w:val="single"/>
        </w:rPr>
        <w:t xml:space="preserve"> 2019, </w:t>
      </w:r>
      <w:r w:rsidRPr="002028E8">
        <w:rPr>
          <w:b/>
          <w:sz w:val="24"/>
          <w:szCs w:val="24"/>
          <w:u w:val="single"/>
        </w:rPr>
        <w:t>at 17:30</w:t>
      </w:r>
      <w:r w:rsidR="00F54287" w:rsidRPr="002028E8">
        <w:rPr>
          <w:b/>
          <w:sz w:val="24"/>
          <w:szCs w:val="24"/>
          <w:u w:val="single"/>
        </w:rPr>
        <w:t>.</w:t>
      </w:r>
      <w:r w:rsidR="00F54287">
        <w:rPr>
          <w:b/>
          <w:sz w:val="24"/>
          <w:szCs w:val="24"/>
          <w:u w:val="single"/>
        </w:rPr>
        <w:t xml:space="preserve"> </w:t>
      </w:r>
    </w:p>
    <w:p w14:paraId="0E784136" w14:textId="77777777" w:rsidR="00AB78CC" w:rsidRPr="00B9536F" w:rsidRDefault="00AB78CC" w:rsidP="00AB78CC">
      <w:pPr>
        <w:jc w:val="both"/>
        <w:rPr>
          <w:sz w:val="24"/>
          <w:szCs w:val="24"/>
          <w:u w:val="single"/>
        </w:rPr>
      </w:pPr>
    </w:p>
    <w:p w14:paraId="366A7402" w14:textId="05E902B7" w:rsidR="00AB78CC" w:rsidRPr="00B9536F" w:rsidRDefault="00AB78CC" w:rsidP="00AB78CC">
      <w:pPr>
        <w:jc w:val="both"/>
        <w:rPr>
          <w:sz w:val="24"/>
          <w:szCs w:val="24"/>
          <w:u w:val="single"/>
        </w:rPr>
      </w:pPr>
      <w:r w:rsidRPr="00B9536F">
        <w:rPr>
          <w:sz w:val="24"/>
          <w:szCs w:val="24"/>
          <w:u w:val="single"/>
        </w:rPr>
        <w:t>UNFPA office, Zagrebi Str. No.</w:t>
      </w:r>
      <w:r w:rsidR="00EA4F3C">
        <w:rPr>
          <w:sz w:val="24"/>
          <w:szCs w:val="24"/>
          <w:u w:val="single"/>
        </w:rPr>
        <w:t>58</w:t>
      </w:r>
      <w:r w:rsidRPr="00B9536F">
        <w:rPr>
          <w:sz w:val="24"/>
          <w:szCs w:val="24"/>
          <w:u w:val="single"/>
        </w:rPr>
        <w:t>, Prishtina, 10000</w:t>
      </w:r>
    </w:p>
    <w:p w14:paraId="2CF13DD4" w14:textId="77777777" w:rsidR="00AB78CC" w:rsidRPr="00B9536F" w:rsidRDefault="00AB78CC" w:rsidP="00AB78CC">
      <w:pPr>
        <w:jc w:val="both"/>
        <w:rPr>
          <w:sz w:val="24"/>
          <w:szCs w:val="24"/>
        </w:rPr>
      </w:pPr>
    </w:p>
    <w:p w14:paraId="3DDDC455" w14:textId="23A650F7" w:rsidR="00AB78CC" w:rsidRPr="00B9536F" w:rsidRDefault="00AB78CC" w:rsidP="00AB78CC">
      <w:pPr>
        <w:rPr>
          <w:sz w:val="24"/>
          <w:szCs w:val="24"/>
        </w:rPr>
      </w:pPr>
      <w:r w:rsidRPr="00B9536F">
        <w:rPr>
          <w:sz w:val="24"/>
          <w:szCs w:val="24"/>
        </w:rPr>
        <w:t>Proposals should be prepared based on the guidelines set forth in Section III</w:t>
      </w:r>
      <w:r w:rsidR="00415A03">
        <w:rPr>
          <w:sz w:val="24"/>
          <w:szCs w:val="24"/>
        </w:rPr>
        <w:t xml:space="preserve"> below</w:t>
      </w:r>
      <w:r w:rsidRPr="00B9536F">
        <w:rPr>
          <w:sz w:val="24"/>
          <w:szCs w:val="24"/>
        </w:rPr>
        <w:t xml:space="preserve">, along with a properly filled out and signed price quotation form. </w:t>
      </w:r>
    </w:p>
    <w:p w14:paraId="7FC1D44E" w14:textId="77777777" w:rsidR="00AB78CC" w:rsidRPr="00B9536F" w:rsidRDefault="00AB78CC" w:rsidP="00AB78CC">
      <w:pPr>
        <w:jc w:val="both"/>
        <w:rPr>
          <w:sz w:val="24"/>
          <w:szCs w:val="24"/>
        </w:rPr>
      </w:pPr>
    </w:p>
    <w:p w14:paraId="49FAB5F6" w14:textId="77777777" w:rsidR="00AB78CC" w:rsidRPr="00B9536F" w:rsidRDefault="00AB78CC" w:rsidP="00AB78CC">
      <w:pPr>
        <w:pStyle w:val="ListParagraph"/>
        <w:numPr>
          <w:ilvl w:val="0"/>
          <w:numId w:val="3"/>
        </w:numPr>
        <w:jc w:val="both"/>
        <w:rPr>
          <w:b/>
          <w:sz w:val="24"/>
          <w:szCs w:val="24"/>
        </w:rPr>
      </w:pPr>
      <w:r w:rsidRPr="00B9536F">
        <w:rPr>
          <w:b/>
          <w:sz w:val="24"/>
          <w:szCs w:val="24"/>
        </w:rPr>
        <w:t>Overview of Evaluation Process</w:t>
      </w:r>
    </w:p>
    <w:p w14:paraId="32238180" w14:textId="77777777" w:rsidR="00AB78CC" w:rsidRPr="00B9536F" w:rsidRDefault="00AB78CC" w:rsidP="00AB78CC">
      <w:pPr>
        <w:jc w:val="both"/>
        <w:rPr>
          <w:sz w:val="24"/>
          <w:szCs w:val="24"/>
          <w:lang w:eastAsia="en-GB"/>
        </w:rPr>
      </w:pPr>
      <w:r w:rsidRPr="00B9536F">
        <w:rPr>
          <w:sz w:val="24"/>
          <w:szCs w:val="24"/>
          <w:lang w:eastAsia="en-GB"/>
        </w:rPr>
        <w:t>The evaluation will be carried out in a two-step process by an ad-hoc evaluation panel. Technical proposals will be evaluated and scored first, prior to the evaluation and scoring of price quotations.</w:t>
      </w:r>
    </w:p>
    <w:p w14:paraId="172BCAE4" w14:textId="77777777" w:rsidR="00AB78CC" w:rsidRPr="00B9536F" w:rsidRDefault="00AB78CC" w:rsidP="00AB78CC">
      <w:pPr>
        <w:jc w:val="both"/>
        <w:rPr>
          <w:b/>
          <w:sz w:val="24"/>
          <w:szCs w:val="24"/>
        </w:rPr>
      </w:pPr>
    </w:p>
    <w:p w14:paraId="061359EF" w14:textId="1D4472E0" w:rsidR="00AB78CC" w:rsidRPr="00AA33F7" w:rsidRDefault="00AB78CC" w:rsidP="00AA33F7">
      <w:pPr>
        <w:pStyle w:val="ListParagraph"/>
        <w:numPr>
          <w:ilvl w:val="0"/>
          <w:numId w:val="3"/>
        </w:numPr>
        <w:jc w:val="both"/>
        <w:rPr>
          <w:b/>
          <w:sz w:val="24"/>
          <w:szCs w:val="24"/>
        </w:rPr>
      </w:pPr>
      <w:r w:rsidRPr="00AA33F7">
        <w:rPr>
          <w:b/>
          <w:sz w:val="24"/>
          <w:szCs w:val="24"/>
        </w:rPr>
        <w:t>Technical Evaluation</w:t>
      </w:r>
    </w:p>
    <w:p w14:paraId="2F6DD5C8" w14:textId="3E7CEBFF" w:rsidR="00AB78CC"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Technical proposals will be evaluated based on their responsiveness to the service requirements/TORs listed in Section II and in accordance with the evaluation criteria below. </w:t>
      </w:r>
    </w:p>
    <w:p w14:paraId="23AF16BA" w14:textId="77777777" w:rsidR="001E734B" w:rsidRDefault="001E734B"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0F079279"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tbl>
      <w:tblPr>
        <w:tblW w:w="9825"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83"/>
        <w:gridCol w:w="3843"/>
        <w:gridCol w:w="1216"/>
        <w:gridCol w:w="1171"/>
        <w:gridCol w:w="955"/>
        <w:gridCol w:w="1146"/>
        <w:gridCol w:w="11"/>
      </w:tblGrid>
      <w:tr w:rsidR="00AB78CC" w:rsidRPr="00B9536F" w14:paraId="259F6AC4" w14:textId="77777777" w:rsidTr="001E734B">
        <w:trPr>
          <w:trHeight w:val="782"/>
          <w:tblHeader/>
          <w:jc w:val="center"/>
        </w:trPr>
        <w:tc>
          <w:tcPr>
            <w:tcW w:w="1483"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08AE893" w14:textId="77777777" w:rsidR="00AB78CC" w:rsidRPr="00B9536F" w:rsidRDefault="00AB78CC" w:rsidP="00797136">
            <w:pPr>
              <w:jc w:val="center"/>
              <w:rPr>
                <w:b/>
                <w:sz w:val="24"/>
                <w:szCs w:val="24"/>
              </w:rPr>
            </w:pPr>
            <w:r w:rsidRPr="00B9536F">
              <w:rPr>
                <w:b/>
                <w:sz w:val="24"/>
                <w:szCs w:val="24"/>
              </w:rPr>
              <w:lastRenderedPageBreak/>
              <w:t>Category</w:t>
            </w:r>
          </w:p>
        </w:tc>
        <w:tc>
          <w:tcPr>
            <w:tcW w:w="3843" w:type="dxa"/>
            <w:tcBorders>
              <w:top w:val="single" w:sz="6" w:space="0" w:color="000080"/>
              <w:left w:val="single" w:sz="6" w:space="0" w:color="000080"/>
              <w:bottom w:val="single" w:sz="6" w:space="0" w:color="000080"/>
              <w:right w:val="single" w:sz="6" w:space="0" w:color="000080"/>
            </w:tcBorders>
            <w:shd w:val="clear" w:color="auto" w:fill="000080"/>
          </w:tcPr>
          <w:p w14:paraId="5C092738" w14:textId="77777777" w:rsidR="00AB78CC" w:rsidRPr="00B9536F" w:rsidRDefault="00AB78CC" w:rsidP="00797136">
            <w:pPr>
              <w:pStyle w:val="Figure1"/>
              <w:rPr>
                <w:rFonts w:ascii="Times New Roman" w:hAnsi="Times New Roman"/>
                <w:sz w:val="24"/>
                <w:szCs w:val="24"/>
              </w:rPr>
            </w:pPr>
          </w:p>
          <w:p w14:paraId="663264AF" w14:textId="77777777" w:rsidR="00AB78CC" w:rsidRPr="00B9536F" w:rsidRDefault="00AB78CC" w:rsidP="00797136">
            <w:pPr>
              <w:jc w:val="center"/>
              <w:rPr>
                <w:sz w:val="24"/>
                <w:szCs w:val="24"/>
              </w:rPr>
            </w:pPr>
            <w:r w:rsidRPr="00B9536F">
              <w:rPr>
                <w:b/>
                <w:sz w:val="24"/>
                <w:szCs w:val="24"/>
              </w:rPr>
              <w:t>Criteria</w:t>
            </w:r>
          </w:p>
        </w:tc>
        <w:tc>
          <w:tcPr>
            <w:tcW w:w="121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64D8982"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[A] Maximum Points</w:t>
            </w:r>
          </w:p>
        </w:tc>
        <w:tc>
          <w:tcPr>
            <w:tcW w:w="1171"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7A10456"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[B]</w:t>
            </w:r>
          </w:p>
          <w:p w14:paraId="5730355A"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Points attained by Bidder</w:t>
            </w:r>
          </w:p>
        </w:tc>
        <w:tc>
          <w:tcPr>
            <w:tcW w:w="955"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6F7B9CED"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[C]</w:t>
            </w:r>
          </w:p>
          <w:p w14:paraId="74402B21"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Weight (%)</w:t>
            </w:r>
          </w:p>
        </w:tc>
        <w:tc>
          <w:tcPr>
            <w:tcW w:w="1157"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CC374B7"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[B] x [C] = [D]</w:t>
            </w:r>
          </w:p>
          <w:p w14:paraId="516187B1"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Total Points</w:t>
            </w:r>
          </w:p>
        </w:tc>
      </w:tr>
      <w:tr w:rsidR="00AB78CC" w:rsidRPr="00B9536F" w14:paraId="3B670914" w14:textId="77777777" w:rsidTr="001E734B">
        <w:trPr>
          <w:trHeight w:val="795"/>
          <w:tblHeader/>
          <w:jc w:val="center"/>
        </w:trPr>
        <w:tc>
          <w:tcPr>
            <w:tcW w:w="1483" w:type="dxa"/>
            <w:tcBorders>
              <w:top w:val="single" w:sz="6" w:space="0" w:color="000080"/>
              <w:left w:val="single" w:sz="6" w:space="0" w:color="000080"/>
              <w:bottom w:val="single" w:sz="6" w:space="0" w:color="000080"/>
              <w:right w:val="single" w:sz="6" w:space="0" w:color="000080"/>
            </w:tcBorders>
            <w:vAlign w:val="center"/>
            <w:hideMark/>
          </w:tcPr>
          <w:p w14:paraId="6FCFB665"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Overall response</w:t>
            </w:r>
          </w:p>
          <w:p w14:paraId="0E952EB1" w14:textId="77777777" w:rsidR="00AB78CC" w:rsidRPr="00B9536F" w:rsidRDefault="00AB78CC" w:rsidP="00797136">
            <w:pPr>
              <w:pStyle w:val="Figure1"/>
              <w:rPr>
                <w:rFonts w:ascii="Times New Roman" w:hAnsi="Times New Roman"/>
                <w:sz w:val="24"/>
                <w:szCs w:val="24"/>
              </w:rPr>
            </w:pPr>
          </w:p>
        </w:tc>
        <w:tc>
          <w:tcPr>
            <w:tcW w:w="3843" w:type="dxa"/>
            <w:tcBorders>
              <w:top w:val="single" w:sz="6" w:space="0" w:color="000080"/>
              <w:left w:val="single" w:sz="6" w:space="0" w:color="000080"/>
              <w:bottom w:val="single" w:sz="6" w:space="0" w:color="000080"/>
              <w:right w:val="single" w:sz="6" w:space="0" w:color="000080"/>
            </w:tcBorders>
          </w:tcPr>
          <w:p w14:paraId="0C2CE24B"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Completeness of response and overall concord between requirements and proposal</w:t>
            </w:r>
          </w:p>
        </w:tc>
        <w:tc>
          <w:tcPr>
            <w:tcW w:w="1216" w:type="dxa"/>
            <w:tcBorders>
              <w:top w:val="single" w:sz="6" w:space="0" w:color="000080"/>
              <w:left w:val="single" w:sz="6" w:space="0" w:color="000080"/>
              <w:bottom w:val="single" w:sz="6" w:space="0" w:color="000080"/>
              <w:right w:val="single" w:sz="6" w:space="0" w:color="000080"/>
            </w:tcBorders>
            <w:vAlign w:val="center"/>
            <w:hideMark/>
          </w:tcPr>
          <w:p w14:paraId="30F20E3F"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511946CD" w14:textId="77777777" w:rsidR="00AB78CC" w:rsidRPr="00B9536F" w:rsidRDefault="00AB78CC"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hideMark/>
          </w:tcPr>
          <w:p w14:paraId="51BDFDFD"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00C5B2BF" w14:textId="77777777" w:rsidR="00AB78CC" w:rsidRPr="00B9536F" w:rsidRDefault="00AB78CC" w:rsidP="00797136">
            <w:pPr>
              <w:pStyle w:val="Figure1"/>
              <w:jc w:val="center"/>
              <w:rPr>
                <w:rFonts w:ascii="Times New Roman" w:hAnsi="Times New Roman"/>
                <w:sz w:val="24"/>
                <w:szCs w:val="24"/>
                <w:highlight w:val="cyan"/>
              </w:rPr>
            </w:pPr>
          </w:p>
        </w:tc>
      </w:tr>
      <w:tr w:rsidR="009C1BED" w:rsidRPr="00B9536F" w14:paraId="6BA7ED00" w14:textId="77777777" w:rsidTr="001E734B">
        <w:trPr>
          <w:trHeight w:val="782"/>
          <w:tblHeader/>
          <w:jc w:val="center"/>
        </w:trPr>
        <w:tc>
          <w:tcPr>
            <w:tcW w:w="1483" w:type="dxa"/>
            <w:vMerge w:val="restart"/>
            <w:tcBorders>
              <w:left w:val="single" w:sz="6" w:space="0" w:color="000080"/>
              <w:right w:val="single" w:sz="6" w:space="0" w:color="000080"/>
            </w:tcBorders>
            <w:vAlign w:val="center"/>
            <w:hideMark/>
          </w:tcPr>
          <w:p w14:paraId="7AD406E0" w14:textId="7FF7B8FF" w:rsidR="009C1BED" w:rsidRPr="00B9536F" w:rsidRDefault="009C1BED" w:rsidP="00797136">
            <w:pPr>
              <w:pStyle w:val="Figure1"/>
              <w:rPr>
                <w:rFonts w:ascii="Times New Roman" w:hAnsi="Times New Roman"/>
                <w:sz w:val="24"/>
                <w:szCs w:val="24"/>
              </w:rPr>
            </w:pPr>
            <w:r w:rsidRPr="00B9536F">
              <w:rPr>
                <w:rFonts w:ascii="Times New Roman" w:hAnsi="Times New Roman"/>
                <w:sz w:val="24"/>
                <w:szCs w:val="24"/>
              </w:rPr>
              <w:t>Experience of the company</w:t>
            </w:r>
          </w:p>
        </w:tc>
        <w:tc>
          <w:tcPr>
            <w:tcW w:w="3843" w:type="dxa"/>
            <w:tcBorders>
              <w:top w:val="single" w:sz="6" w:space="0" w:color="000080"/>
              <w:left w:val="single" w:sz="6" w:space="0" w:color="000080"/>
              <w:bottom w:val="single" w:sz="6" w:space="0" w:color="000080"/>
              <w:right w:val="single" w:sz="6" w:space="0" w:color="000080"/>
            </w:tcBorders>
          </w:tcPr>
          <w:p w14:paraId="3318B709" w14:textId="44D06B0A" w:rsidR="009C1BED" w:rsidRPr="00B9536F" w:rsidRDefault="009C1BED" w:rsidP="00885DDA">
            <w:pPr>
              <w:pStyle w:val="Figure1"/>
              <w:rPr>
                <w:rFonts w:ascii="Times New Roman" w:hAnsi="Times New Roman"/>
                <w:sz w:val="24"/>
                <w:szCs w:val="24"/>
              </w:rPr>
            </w:pPr>
            <w:r w:rsidRPr="001E734B">
              <w:rPr>
                <w:rFonts w:ascii="Times New Roman" w:hAnsi="Times New Roman"/>
                <w:sz w:val="24"/>
                <w:szCs w:val="24"/>
              </w:rPr>
              <w:t xml:space="preserve">Expertise of Firm/organization submitting Proposal </w:t>
            </w:r>
            <w:r w:rsidRPr="00B9536F">
              <w:rPr>
                <w:rFonts w:ascii="Times New Roman" w:hAnsi="Times New Roman"/>
                <w:sz w:val="24"/>
                <w:szCs w:val="24"/>
              </w:rPr>
              <w:t xml:space="preserve">in </w:t>
            </w:r>
            <w:r>
              <w:rPr>
                <w:rFonts w:ascii="Times New Roman" w:hAnsi="Times New Roman"/>
                <w:sz w:val="24"/>
                <w:szCs w:val="24"/>
              </w:rPr>
              <w:t>developing</w:t>
            </w:r>
            <w:r w:rsidR="00BA0508">
              <w:rPr>
                <w:rFonts w:ascii="Times New Roman" w:hAnsi="Times New Roman"/>
                <w:sz w:val="24"/>
                <w:szCs w:val="24"/>
              </w:rPr>
              <w:t xml:space="preserve"> high quality video</w:t>
            </w:r>
            <w:r w:rsidR="00885DDA">
              <w:rPr>
                <w:rFonts w:ascii="Times New Roman" w:hAnsi="Times New Roman"/>
                <w:sz w:val="24"/>
                <w:szCs w:val="24"/>
              </w:rPr>
              <w:t>s/</w:t>
            </w:r>
            <w:r w:rsidR="00BA0508">
              <w:rPr>
                <w:rFonts w:ascii="Times New Roman" w:hAnsi="Times New Roman"/>
                <w:sz w:val="24"/>
                <w:szCs w:val="24"/>
              </w:rPr>
              <w:t>animations</w:t>
            </w:r>
            <w:r>
              <w:rPr>
                <w:rFonts w:ascii="Times New Roman" w:hAnsi="Times New Roman"/>
                <w:sz w:val="24"/>
                <w:szCs w:val="24"/>
              </w:rPr>
              <w:t xml:space="preserve"> </w:t>
            </w:r>
          </w:p>
        </w:tc>
        <w:tc>
          <w:tcPr>
            <w:tcW w:w="1216" w:type="dxa"/>
            <w:tcBorders>
              <w:top w:val="single" w:sz="6" w:space="0" w:color="000080"/>
              <w:left w:val="single" w:sz="6" w:space="0" w:color="000080"/>
              <w:bottom w:val="single" w:sz="6" w:space="0" w:color="000080"/>
              <w:right w:val="single" w:sz="6" w:space="0" w:color="000080"/>
            </w:tcBorders>
            <w:vAlign w:val="center"/>
            <w:hideMark/>
          </w:tcPr>
          <w:p w14:paraId="5632B141" w14:textId="77777777" w:rsidR="009C1BED" w:rsidRPr="00B9536F" w:rsidRDefault="009C1BED"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71C6F469" w14:textId="77777777" w:rsidR="009C1BED" w:rsidRPr="00B9536F" w:rsidRDefault="009C1BED"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hideMark/>
          </w:tcPr>
          <w:p w14:paraId="789B4C43" w14:textId="79D7F51D" w:rsidR="009C1BED" w:rsidRPr="00B9536F" w:rsidRDefault="00BA0508" w:rsidP="00797136">
            <w:pPr>
              <w:pStyle w:val="Figure1"/>
              <w:jc w:val="center"/>
              <w:rPr>
                <w:rFonts w:ascii="Times New Roman" w:hAnsi="Times New Roman"/>
                <w:sz w:val="24"/>
                <w:szCs w:val="24"/>
              </w:rPr>
            </w:pPr>
            <w:r>
              <w:rPr>
                <w:rFonts w:ascii="Times New Roman" w:hAnsi="Times New Roman"/>
                <w:sz w:val="24"/>
                <w:szCs w:val="24"/>
              </w:rPr>
              <w:t>25</w:t>
            </w:r>
            <w:r w:rsidR="009C1BED" w:rsidRPr="00B9536F">
              <w:rPr>
                <w:rFonts w:ascii="Times New Roman" w:hAnsi="Times New Roman"/>
                <w:sz w:val="24"/>
                <w:szCs w:val="24"/>
              </w:rPr>
              <w:t>%</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78C9AABC" w14:textId="77777777" w:rsidR="009C1BED" w:rsidRPr="00B9536F" w:rsidRDefault="009C1BED" w:rsidP="00797136">
            <w:pPr>
              <w:pStyle w:val="Figure1"/>
              <w:jc w:val="center"/>
              <w:rPr>
                <w:rFonts w:ascii="Times New Roman" w:hAnsi="Times New Roman"/>
                <w:sz w:val="24"/>
                <w:szCs w:val="24"/>
                <w:highlight w:val="cyan"/>
              </w:rPr>
            </w:pPr>
          </w:p>
        </w:tc>
      </w:tr>
      <w:tr w:rsidR="009C1BED" w:rsidRPr="00B9536F" w14:paraId="2C298B08" w14:textId="77777777" w:rsidTr="001E734B">
        <w:trPr>
          <w:trHeight w:val="782"/>
          <w:tblHeader/>
          <w:jc w:val="center"/>
        </w:trPr>
        <w:tc>
          <w:tcPr>
            <w:tcW w:w="1483" w:type="dxa"/>
            <w:vMerge/>
            <w:tcBorders>
              <w:left w:val="single" w:sz="6" w:space="0" w:color="000080"/>
              <w:right w:val="single" w:sz="6" w:space="0" w:color="000080"/>
            </w:tcBorders>
            <w:vAlign w:val="center"/>
          </w:tcPr>
          <w:p w14:paraId="3D705949" w14:textId="5CE058F5" w:rsidR="009C1BED" w:rsidRPr="00394547" w:rsidRDefault="009C1BED" w:rsidP="00797136">
            <w:pPr>
              <w:pStyle w:val="Figure1"/>
              <w:rPr>
                <w:rFonts w:ascii="Times New Roman" w:hAnsi="Times New Roman"/>
                <w:sz w:val="24"/>
                <w:szCs w:val="24"/>
                <w:highlight w:val="yellow"/>
              </w:rPr>
            </w:pPr>
          </w:p>
        </w:tc>
        <w:tc>
          <w:tcPr>
            <w:tcW w:w="3843" w:type="dxa"/>
            <w:tcBorders>
              <w:top w:val="single" w:sz="6" w:space="0" w:color="000080"/>
              <w:left w:val="single" w:sz="6" w:space="0" w:color="000080"/>
              <w:bottom w:val="single" w:sz="6" w:space="0" w:color="000080"/>
              <w:right w:val="single" w:sz="6" w:space="0" w:color="000080"/>
            </w:tcBorders>
          </w:tcPr>
          <w:p w14:paraId="1A1E09DB" w14:textId="65F35D64" w:rsidR="009C1BED" w:rsidRPr="002028E8" w:rsidRDefault="009C1BED" w:rsidP="00391B79">
            <w:pPr>
              <w:pStyle w:val="Figure1"/>
              <w:rPr>
                <w:rFonts w:ascii="Times New Roman" w:hAnsi="Times New Roman"/>
                <w:sz w:val="24"/>
                <w:szCs w:val="24"/>
              </w:rPr>
            </w:pPr>
            <w:r w:rsidRPr="002028E8">
              <w:rPr>
                <w:rFonts w:ascii="Times New Roman" w:hAnsi="Times New Roman"/>
                <w:sz w:val="24"/>
                <w:szCs w:val="24"/>
              </w:rPr>
              <w:t>Expertise of Firm/organization submitting Proposal in developing</w:t>
            </w:r>
            <w:r w:rsidR="00391B79" w:rsidRPr="002028E8">
              <w:rPr>
                <w:rFonts w:ascii="Times New Roman" w:hAnsi="Times New Roman"/>
                <w:sz w:val="24"/>
                <w:szCs w:val="24"/>
              </w:rPr>
              <w:t xml:space="preserve"> educational multimedia/</w:t>
            </w:r>
            <w:r w:rsidRPr="002028E8">
              <w:rPr>
                <w:rFonts w:ascii="Times New Roman" w:hAnsi="Times New Roman"/>
                <w:sz w:val="24"/>
                <w:szCs w:val="24"/>
              </w:rPr>
              <w:t>videos on sensitive issues, including sexual and reproductive health and rights, marginalised and excluded groups, gender issues etc.</w:t>
            </w:r>
          </w:p>
        </w:tc>
        <w:tc>
          <w:tcPr>
            <w:tcW w:w="1216" w:type="dxa"/>
            <w:tcBorders>
              <w:top w:val="single" w:sz="6" w:space="0" w:color="000080"/>
              <w:left w:val="single" w:sz="6" w:space="0" w:color="000080"/>
              <w:bottom w:val="single" w:sz="6" w:space="0" w:color="000080"/>
              <w:right w:val="single" w:sz="6" w:space="0" w:color="000080"/>
            </w:tcBorders>
            <w:vAlign w:val="center"/>
          </w:tcPr>
          <w:p w14:paraId="0D6CE337" w14:textId="6E23E280" w:rsidR="009C1BED" w:rsidRPr="002028E8" w:rsidRDefault="009C1BED" w:rsidP="00797136">
            <w:pPr>
              <w:pStyle w:val="Figure1"/>
              <w:jc w:val="center"/>
              <w:rPr>
                <w:rFonts w:ascii="Times New Roman" w:hAnsi="Times New Roman"/>
                <w:sz w:val="24"/>
                <w:szCs w:val="24"/>
              </w:rPr>
            </w:pPr>
            <w:r w:rsidRPr="002028E8">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2555617D" w14:textId="77777777" w:rsidR="009C1BED" w:rsidRPr="002028E8" w:rsidRDefault="009C1BED"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tcPr>
          <w:p w14:paraId="5789CE34" w14:textId="681EE308" w:rsidR="009C1BED" w:rsidRPr="002028E8" w:rsidRDefault="009C1BED" w:rsidP="00BA0508">
            <w:pPr>
              <w:pStyle w:val="Figure1"/>
              <w:jc w:val="center"/>
              <w:rPr>
                <w:rFonts w:ascii="Times New Roman" w:hAnsi="Times New Roman"/>
                <w:sz w:val="24"/>
                <w:szCs w:val="24"/>
              </w:rPr>
            </w:pPr>
            <w:r w:rsidRPr="002028E8">
              <w:rPr>
                <w:rFonts w:ascii="Times New Roman" w:hAnsi="Times New Roman"/>
                <w:sz w:val="24"/>
                <w:szCs w:val="24"/>
              </w:rPr>
              <w:t>1</w:t>
            </w:r>
            <w:r w:rsidR="00BA0508" w:rsidRPr="002028E8">
              <w:rPr>
                <w:rFonts w:ascii="Times New Roman" w:hAnsi="Times New Roman"/>
                <w:sz w:val="24"/>
                <w:szCs w:val="24"/>
              </w:rPr>
              <w:t>5</w:t>
            </w:r>
            <w:r w:rsidRPr="002028E8">
              <w:rPr>
                <w:rFonts w:ascii="Times New Roman" w:hAnsi="Times New Roman"/>
                <w:sz w:val="24"/>
                <w:szCs w:val="24"/>
              </w:rPr>
              <w:t>%</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5CB879E7" w14:textId="77777777" w:rsidR="009C1BED" w:rsidRPr="00394547" w:rsidRDefault="009C1BED" w:rsidP="00797136">
            <w:pPr>
              <w:pStyle w:val="Figure1"/>
              <w:jc w:val="center"/>
              <w:rPr>
                <w:rFonts w:ascii="Times New Roman" w:hAnsi="Times New Roman"/>
                <w:sz w:val="24"/>
                <w:szCs w:val="24"/>
                <w:highlight w:val="yellow"/>
              </w:rPr>
            </w:pPr>
          </w:p>
        </w:tc>
      </w:tr>
      <w:tr w:rsidR="00AB78CC" w:rsidRPr="00B9536F" w14:paraId="2791BE82" w14:textId="77777777" w:rsidTr="001E734B">
        <w:trPr>
          <w:trHeight w:val="782"/>
          <w:tblHeader/>
          <w:jc w:val="center"/>
        </w:trPr>
        <w:tc>
          <w:tcPr>
            <w:tcW w:w="1483" w:type="dxa"/>
            <w:tcBorders>
              <w:left w:val="single" w:sz="6" w:space="0" w:color="000080"/>
              <w:right w:val="single" w:sz="6" w:space="0" w:color="000080"/>
            </w:tcBorders>
            <w:vAlign w:val="center"/>
          </w:tcPr>
          <w:p w14:paraId="243BF8D6" w14:textId="77777777" w:rsidR="00AB78CC" w:rsidRPr="00B9536F" w:rsidRDefault="001E734B" w:rsidP="00797136">
            <w:pPr>
              <w:pStyle w:val="ListParagraph"/>
              <w:spacing w:before="60" w:after="60"/>
              <w:ind w:left="0"/>
              <w:rPr>
                <w:color w:val="000000"/>
                <w:sz w:val="24"/>
                <w:szCs w:val="24"/>
              </w:rPr>
            </w:pPr>
            <w:r w:rsidRPr="001E734B">
              <w:rPr>
                <w:color w:val="000000"/>
                <w:sz w:val="24"/>
                <w:szCs w:val="24"/>
              </w:rPr>
              <w:t>Proposed methodology</w:t>
            </w:r>
          </w:p>
        </w:tc>
        <w:tc>
          <w:tcPr>
            <w:tcW w:w="3843" w:type="dxa"/>
            <w:tcBorders>
              <w:top w:val="single" w:sz="6" w:space="0" w:color="000080"/>
              <w:left w:val="single" w:sz="6" w:space="0" w:color="000080"/>
              <w:bottom w:val="single" w:sz="6" w:space="0" w:color="000080"/>
              <w:right w:val="single" w:sz="6" w:space="0" w:color="000080"/>
            </w:tcBorders>
          </w:tcPr>
          <w:p w14:paraId="4406E9A4" w14:textId="721A6F14" w:rsidR="00AB78CC" w:rsidRDefault="00AB78CC" w:rsidP="0057276B">
            <w:pPr>
              <w:pStyle w:val="Figure1"/>
              <w:rPr>
                <w:rFonts w:ascii="Times New Roman" w:hAnsi="Times New Roman"/>
                <w:sz w:val="24"/>
                <w:szCs w:val="24"/>
              </w:rPr>
            </w:pPr>
            <w:r w:rsidRPr="00B9536F">
              <w:rPr>
                <w:rFonts w:ascii="Times New Roman" w:hAnsi="Times New Roman"/>
                <w:sz w:val="24"/>
                <w:szCs w:val="24"/>
              </w:rPr>
              <w:t>Proposed</w:t>
            </w:r>
            <w:r w:rsidR="001E734B" w:rsidRPr="001E734B">
              <w:rPr>
                <w:rFonts w:ascii="Times New Roman" w:hAnsi="Times New Roman"/>
                <w:sz w:val="24"/>
                <w:szCs w:val="24"/>
              </w:rPr>
              <w:t xml:space="preserve"> Work Plan, Approach and S</w:t>
            </w:r>
            <w:r w:rsidR="00030F28">
              <w:rPr>
                <w:rFonts w:ascii="Times New Roman" w:hAnsi="Times New Roman"/>
                <w:sz w:val="24"/>
                <w:szCs w:val="24"/>
              </w:rPr>
              <w:t>toryboard</w:t>
            </w:r>
            <w:r w:rsidR="001E734B" w:rsidRPr="001E734B">
              <w:rPr>
                <w:rFonts w:ascii="Times New Roman" w:hAnsi="Times New Roman"/>
                <w:sz w:val="24"/>
                <w:szCs w:val="24"/>
              </w:rPr>
              <w:t xml:space="preserve"> (story</w:t>
            </w:r>
            <w:r w:rsidR="0057276B">
              <w:rPr>
                <w:rFonts w:ascii="Times New Roman" w:hAnsi="Times New Roman"/>
                <w:sz w:val="24"/>
                <w:szCs w:val="24"/>
              </w:rPr>
              <w:t>board</w:t>
            </w:r>
            <w:r w:rsidR="001E734B" w:rsidRPr="001E734B">
              <w:rPr>
                <w:rFonts w:ascii="Times New Roman" w:hAnsi="Times New Roman"/>
                <w:sz w:val="24"/>
                <w:szCs w:val="24"/>
              </w:rPr>
              <w:t xml:space="preserve"> – visual and textual) for the videos</w:t>
            </w:r>
            <w:r w:rsidR="00EA4F3C">
              <w:rPr>
                <w:rFonts w:ascii="Times New Roman" w:hAnsi="Times New Roman"/>
                <w:sz w:val="24"/>
                <w:szCs w:val="24"/>
              </w:rPr>
              <w:t>.</w:t>
            </w:r>
          </w:p>
          <w:p w14:paraId="2BC5E982" w14:textId="149A1417" w:rsidR="00EA4F3C" w:rsidRPr="00B9536F" w:rsidRDefault="00EA4F3C" w:rsidP="0057276B">
            <w:pPr>
              <w:pStyle w:val="Figure1"/>
              <w:rPr>
                <w:rFonts w:ascii="Times New Roman" w:hAnsi="Times New Roman"/>
                <w:sz w:val="24"/>
                <w:szCs w:val="24"/>
              </w:rPr>
            </w:pPr>
            <w:r>
              <w:rPr>
                <w:rFonts w:ascii="Times New Roman" w:hAnsi="Times New Roman"/>
                <w:sz w:val="24"/>
                <w:szCs w:val="24"/>
              </w:rPr>
              <w:t>At least one for level 1-5, one for level 6-9 and one for level 10-12</w:t>
            </w:r>
          </w:p>
        </w:tc>
        <w:tc>
          <w:tcPr>
            <w:tcW w:w="1216" w:type="dxa"/>
            <w:tcBorders>
              <w:top w:val="single" w:sz="6" w:space="0" w:color="000080"/>
              <w:left w:val="single" w:sz="6" w:space="0" w:color="000080"/>
              <w:bottom w:val="single" w:sz="6" w:space="0" w:color="000080"/>
              <w:right w:val="single" w:sz="6" w:space="0" w:color="000080"/>
            </w:tcBorders>
            <w:vAlign w:val="center"/>
          </w:tcPr>
          <w:p w14:paraId="629BE9CE"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12656BEA" w14:textId="77777777" w:rsidR="00AB78CC" w:rsidRPr="00B9536F" w:rsidRDefault="00AB78CC"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tcPr>
          <w:p w14:paraId="57E9AEF2" w14:textId="77777777" w:rsidR="00AB78CC" w:rsidRPr="00B9536F" w:rsidRDefault="00831739" w:rsidP="00797136">
            <w:pPr>
              <w:pStyle w:val="Figure1"/>
              <w:jc w:val="center"/>
              <w:rPr>
                <w:rFonts w:ascii="Times New Roman" w:hAnsi="Times New Roman"/>
                <w:sz w:val="24"/>
                <w:szCs w:val="24"/>
              </w:rPr>
            </w:pPr>
            <w:r>
              <w:rPr>
                <w:rFonts w:ascii="Times New Roman" w:hAnsi="Times New Roman"/>
                <w:sz w:val="24"/>
                <w:szCs w:val="24"/>
              </w:rPr>
              <w:t>4</w:t>
            </w:r>
            <w:r w:rsidR="001E734B">
              <w:rPr>
                <w:rFonts w:ascii="Times New Roman" w:hAnsi="Times New Roman"/>
                <w:sz w:val="24"/>
                <w:szCs w:val="24"/>
              </w:rPr>
              <w:t>0</w:t>
            </w:r>
            <w:r w:rsidR="00AB78CC" w:rsidRPr="00B9536F">
              <w:rPr>
                <w:rFonts w:ascii="Times New Roman" w:hAnsi="Times New Roman"/>
                <w:sz w:val="24"/>
                <w:szCs w:val="24"/>
              </w:rPr>
              <w:t>%</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3AE969EF" w14:textId="77777777" w:rsidR="00AB78CC" w:rsidRPr="00B9536F" w:rsidRDefault="00AB78CC" w:rsidP="00797136">
            <w:pPr>
              <w:pStyle w:val="Figure1"/>
              <w:jc w:val="center"/>
              <w:rPr>
                <w:rFonts w:ascii="Times New Roman" w:hAnsi="Times New Roman"/>
                <w:sz w:val="24"/>
                <w:szCs w:val="24"/>
                <w:highlight w:val="cyan"/>
              </w:rPr>
            </w:pPr>
          </w:p>
        </w:tc>
      </w:tr>
      <w:tr w:rsidR="001E734B" w:rsidRPr="00B9536F" w14:paraId="54F63EA2" w14:textId="77777777" w:rsidTr="00DF47EE">
        <w:trPr>
          <w:trHeight w:val="782"/>
          <w:tblHeader/>
          <w:jc w:val="center"/>
        </w:trPr>
        <w:tc>
          <w:tcPr>
            <w:tcW w:w="1483" w:type="dxa"/>
            <w:tcBorders>
              <w:left w:val="single" w:sz="6" w:space="0" w:color="000080"/>
              <w:right w:val="single" w:sz="6" w:space="0" w:color="000080"/>
            </w:tcBorders>
            <w:vAlign w:val="center"/>
          </w:tcPr>
          <w:p w14:paraId="1D463C0C" w14:textId="77777777" w:rsidR="001E734B" w:rsidRPr="001E734B" w:rsidRDefault="001E734B" w:rsidP="00797136">
            <w:pPr>
              <w:pStyle w:val="ListParagraph"/>
              <w:spacing w:before="60" w:after="60"/>
              <w:ind w:left="0"/>
              <w:rPr>
                <w:color w:val="000000"/>
                <w:sz w:val="24"/>
                <w:szCs w:val="24"/>
              </w:rPr>
            </w:pPr>
            <w:r>
              <w:rPr>
                <w:color w:val="000000"/>
                <w:sz w:val="24"/>
                <w:szCs w:val="24"/>
              </w:rPr>
              <w:t xml:space="preserve">Personnel </w:t>
            </w:r>
          </w:p>
        </w:tc>
        <w:tc>
          <w:tcPr>
            <w:tcW w:w="3843" w:type="dxa"/>
            <w:tcBorders>
              <w:top w:val="single" w:sz="6" w:space="0" w:color="000080"/>
              <w:left w:val="single" w:sz="6" w:space="0" w:color="000080"/>
              <w:bottom w:val="single" w:sz="6" w:space="0" w:color="000080"/>
              <w:right w:val="single" w:sz="6" w:space="0" w:color="000080"/>
            </w:tcBorders>
            <w:vAlign w:val="center"/>
          </w:tcPr>
          <w:p w14:paraId="341D5B7D" w14:textId="77777777" w:rsidR="001E734B" w:rsidRPr="00B9536F" w:rsidRDefault="001E734B" w:rsidP="00584C23">
            <w:pPr>
              <w:pStyle w:val="Figure1"/>
              <w:rPr>
                <w:rFonts w:ascii="Times New Roman" w:hAnsi="Times New Roman"/>
                <w:sz w:val="24"/>
                <w:szCs w:val="24"/>
              </w:rPr>
            </w:pPr>
            <w:r w:rsidRPr="001E734B">
              <w:rPr>
                <w:rFonts w:ascii="Times New Roman" w:hAnsi="Times New Roman"/>
                <w:sz w:val="24"/>
                <w:szCs w:val="24"/>
              </w:rPr>
              <w:t>Personnel</w:t>
            </w:r>
          </w:p>
        </w:tc>
        <w:tc>
          <w:tcPr>
            <w:tcW w:w="1216" w:type="dxa"/>
            <w:tcBorders>
              <w:top w:val="single" w:sz="6" w:space="0" w:color="000080"/>
              <w:left w:val="single" w:sz="6" w:space="0" w:color="000080"/>
              <w:bottom w:val="single" w:sz="6" w:space="0" w:color="000080"/>
              <w:right w:val="single" w:sz="6" w:space="0" w:color="000080"/>
            </w:tcBorders>
            <w:vAlign w:val="center"/>
          </w:tcPr>
          <w:p w14:paraId="654B96FC" w14:textId="77777777" w:rsidR="001E734B" w:rsidRPr="00B9536F" w:rsidRDefault="001E734B" w:rsidP="00797136">
            <w:pPr>
              <w:pStyle w:val="Figure1"/>
              <w:jc w:val="center"/>
              <w:rPr>
                <w:rFonts w:ascii="Times New Roman" w:hAnsi="Times New Roman"/>
                <w:sz w:val="24"/>
                <w:szCs w:val="24"/>
              </w:rPr>
            </w:pPr>
            <w:r>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1FEC33D1" w14:textId="77777777" w:rsidR="001E734B" w:rsidRPr="00B9536F" w:rsidRDefault="001E734B"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tcPr>
          <w:p w14:paraId="438C8C7A" w14:textId="77777777" w:rsidR="001E734B" w:rsidRDefault="001E734B" w:rsidP="00797136">
            <w:pPr>
              <w:pStyle w:val="Figure1"/>
              <w:jc w:val="center"/>
              <w:rPr>
                <w:rFonts w:ascii="Times New Roman" w:hAnsi="Times New Roman"/>
                <w:sz w:val="24"/>
                <w:szCs w:val="24"/>
              </w:rPr>
            </w:pPr>
            <w:r>
              <w:rPr>
                <w:rFonts w:ascii="Times New Roman" w:hAnsi="Times New Roman"/>
                <w:sz w:val="24"/>
                <w:szCs w:val="24"/>
              </w:rPr>
              <w:t>10%</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01F5FCF7" w14:textId="77777777" w:rsidR="001E734B" w:rsidRPr="00B9536F" w:rsidRDefault="001E734B" w:rsidP="00797136">
            <w:pPr>
              <w:pStyle w:val="Figure1"/>
              <w:jc w:val="center"/>
              <w:rPr>
                <w:rFonts w:ascii="Times New Roman" w:hAnsi="Times New Roman"/>
                <w:sz w:val="24"/>
                <w:szCs w:val="24"/>
                <w:highlight w:val="cyan"/>
              </w:rPr>
            </w:pPr>
          </w:p>
        </w:tc>
      </w:tr>
      <w:tr w:rsidR="00AB78CC" w:rsidRPr="00B9536F" w14:paraId="468D7D9D" w14:textId="77777777" w:rsidTr="001E734B">
        <w:trPr>
          <w:gridAfter w:val="1"/>
          <w:wAfter w:w="11" w:type="dxa"/>
          <w:trHeight w:val="410"/>
          <w:jc w:val="center"/>
        </w:trPr>
        <w:tc>
          <w:tcPr>
            <w:tcW w:w="1483"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5CDC1D2" w14:textId="77777777" w:rsidR="00AB78CC" w:rsidRPr="00B9536F" w:rsidRDefault="00AB78CC" w:rsidP="00797136">
            <w:pPr>
              <w:spacing w:before="60" w:after="60"/>
              <w:jc w:val="right"/>
              <w:rPr>
                <w:i/>
                <w:sz w:val="24"/>
                <w:szCs w:val="24"/>
              </w:rPr>
            </w:pPr>
            <w:r w:rsidRPr="00B9536F">
              <w:rPr>
                <w:i/>
                <w:sz w:val="24"/>
                <w:szCs w:val="24"/>
              </w:rPr>
              <w:t>Grand Total All Criteria</w:t>
            </w:r>
          </w:p>
        </w:tc>
        <w:tc>
          <w:tcPr>
            <w:tcW w:w="3843" w:type="dxa"/>
            <w:tcBorders>
              <w:top w:val="single" w:sz="6" w:space="0" w:color="000080"/>
              <w:left w:val="single" w:sz="6" w:space="0" w:color="000080"/>
              <w:bottom w:val="single" w:sz="6" w:space="0" w:color="000080"/>
              <w:right w:val="single" w:sz="6" w:space="0" w:color="000080"/>
            </w:tcBorders>
            <w:shd w:val="clear" w:color="auto" w:fill="C0C0C0"/>
          </w:tcPr>
          <w:p w14:paraId="41914E29" w14:textId="77777777" w:rsidR="00AB78CC" w:rsidRPr="00B9536F" w:rsidRDefault="00AB78CC" w:rsidP="00797136">
            <w:pPr>
              <w:spacing w:before="60" w:after="60"/>
              <w:jc w:val="center"/>
              <w:rPr>
                <w:sz w:val="24"/>
                <w:szCs w:val="24"/>
              </w:rPr>
            </w:pPr>
          </w:p>
        </w:tc>
        <w:tc>
          <w:tcPr>
            <w:tcW w:w="1216"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E704F8F" w14:textId="73A5BA97" w:rsidR="00AB78CC" w:rsidRPr="00B9536F" w:rsidRDefault="00394547" w:rsidP="00797136">
            <w:pPr>
              <w:spacing w:before="60" w:after="60"/>
              <w:jc w:val="center"/>
              <w:rPr>
                <w:sz w:val="24"/>
                <w:szCs w:val="24"/>
              </w:rPr>
            </w:pPr>
            <w:r>
              <w:rPr>
                <w:sz w:val="24"/>
                <w:szCs w:val="24"/>
              </w:rPr>
              <w:t>5</w:t>
            </w:r>
            <w:r w:rsidR="00AB78CC" w:rsidRPr="00B9536F">
              <w:rPr>
                <w:sz w:val="24"/>
                <w:szCs w:val="24"/>
              </w:rPr>
              <w:t>00</w:t>
            </w:r>
          </w:p>
        </w:tc>
        <w:tc>
          <w:tcPr>
            <w:tcW w:w="117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35A92AE5" w14:textId="77777777" w:rsidR="00AB78CC" w:rsidRPr="00B9536F" w:rsidRDefault="00AB78CC" w:rsidP="00797136">
            <w:pPr>
              <w:spacing w:before="60" w:after="60"/>
              <w:rPr>
                <w:b/>
                <w:sz w:val="24"/>
                <w:szCs w:val="24"/>
              </w:rPr>
            </w:pPr>
          </w:p>
        </w:tc>
        <w:tc>
          <w:tcPr>
            <w:tcW w:w="955"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35DF561A" w14:textId="77777777" w:rsidR="00AB78CC" w:rsidRPr="00B9536F" w:rsidRDefault="00AB78CC" w:rsidP="00797136">
            <w:pPr>
              <w:spacing w:before="60" w:after="60"/>
              <w:jc w:val="center"/>
              <w:rPr>
                <w:sz w:val="24"/>
                <w:szCs w:val="24"/>
              </w:rPr>
            </w:pPr>
            <w:r w:rsidRPr="00B9536F">
              <w:rPr>
                <w:sz w:val="24"/>
                <w:szCs w:val="24"/>
              </w:rPr>
              <w:t>100%</w:t>
            </w:r>
          </w:p>
        </w:tc>
        <w:tc>
          <w:tcPr>
            <w:tcW w:w="114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53F70527" w14:textId="77777777" w:rsidR="00AB78CC" w:rsidRPr="00B9536F" w:rsidRDefault="00AB78CC" w:rsidP="00797136">
            <w:pPr>
              <w:spacing w:before="60" w:after="60"/>
              <w:jc w:val="center"/>
              <w:rPr>
                <w:b/>
                <w:sz w:val="24"/>
                <w:szCs w:val="24"/>
                <w:highlight w:val="cyan"/>
              </w:rPr>
            </w:pPr>
          </w:p>
        </w:tc>
      </w:tr>
    </w:tbl>
    <w:p w14:paraId="6A79CC0A" w14:textId="60F9FB9B"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The following scoring scale will be used to ensure objective evaluation: </w:t>
      </w:r>
    </w:p>
    <w:p w14:paraId="5D957EC3"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B78CC" w:rsidRPr="00B9536F" w14:paraId="2325373E" w14:textId="77777777" w:rsidTr="00797136">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4B2CE498" w14:textId="77777777" w:rsidR="00AB78CC" w:rsidRPr="00B9536F" w:rsidRDefault="00AB78CC" w:rsidP="00797136">
            <w:pPr>
              <w:jc w:val="center"/>
              <w:rPr>
                <w:b/>
                <w:sz w:val="24"/>
                <w:szCs w:val="24"/>
              </w:rPr>
            </w:pPr>
            <w:r w:rsidRPr="00B9536F">
              <w:rPr>
                <w:b/>
                <w:sz w:val="24"/>
                <w:szCs w:val="24"/>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144A6853" w14:textId="77777777" w:rsidR="00AB78CC" w:rsidRPr="00B9536F" w:rsidRDefault="00AB78CC" w:rsidP="00797136">
            <w:pPr>
              <w:jc w:val="center"/>
              <w:rPr>
                <w:b/>
                <w:sz w:val="24"/>
                <w:szCs w:val="24"/>
              </w:rPr>
            </w:pPr>
            <w:r w:rsidRPr="00B9536F">
              <w:rPr>
                <w:b/>
                <w:sz w:val="24"/>
                <w:szCs w:val="24"/>
              </w:rPr>
              <w:t xml:space="preserve">Points </w:t>
            </w:r>
          </w:p>
          <w:p w14:paraId="0590E81C" w14:textId="77777777" w:rsidR="00AB78CC" w:rsidRPr="00B9536F" w:rsidRDefault="00AB78CC" w:rsidP="00797136">
            <w:pPr>
              <w:jc w:val="center"/>
              <w:rPr>
                <w:b/>
                <w:sz w:val="24"/>
                <w:szCs w:val="24"/>
              </w:rPr>
            </w:pPr>
            <w:r w:rsidRPr="00B9536F">
              <w:rPr>
                <w:b/>
                <w:sz w:val="24"/>
                <w:szCs w:val="24"/>
              </w:rPr>
              <w:t>out of 100</w:t>
            </w:r>
          </w:p>
        </w:tc>
      </w:tr>
      <w:tr w:rsidR="00AB78CC" w:rsidRPr="00B9536F" w14:paraId="1F8AE9CC" w14:textId="77777777" w:rsidTr="00797136">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5C4FA6C" w14:textId="77777777" w:rsidR="00AB78CC" w:rsidRPr="00B9536F" w:rsidRDefault="00AB78CC" w:rsidP="00797136">
            <w:pPr>
              <w:rPr>
                <w:sz w:val="24"/>
                <w:szCs w:val="24"/>
              </w:rPr>
            </w:pPr>
            <w:r w:rsidRPr="00B9536F">
              <w:rPr>
                <w:sz w:val="24"/>
                <w:szCs w:val="24"/>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50C7E437" w14:textId="77777777" w:rsidR="00AB78CC" w:rsidRPr="00B9536F" w:rsidRDefault="00AB78CC" w:rsidP="00797136">
            <w:pPr>
              <w:jc w:val="center"/>
              <w:rPr>
                <w:sz w:val="24"/>
                <w:szCs w:val="24"/>
              </w:rPr>
            </w:pPr>
            <w:r w:rsidRPr="00B9536F">
              <w:rPr>
                <w:sz w:val="24"/>
                <w:szCs w:val="24"/>
              </w:rPr>
              <w:t>90 – 100</w:t>
            </w:r>
          </w:p>
        </w:tc>
      </w:tr>
      <w:tr w:rsidR="00AB78CC" w:rsidRPr="00B9536F" w14:paraId="5929713A" w14:textId="77777777" w:rsidTr="00797136">
        <w:trPr>
          <w:trHeight w:val="548"/>
          <w:jc w:val="center"/>
        </w:trPr>
        <w:tc>
          <w:tcPr>
            <w:tcW w:w="6505" w:type="dxa"/>
            <w:tcMar>
              <w:top w:w="0" w:type="dxa"/>
              <w:left w:w="108" w:type="dxa"/>
              <w:bottom w:w="0" w:type="dxa"/>
              <w:right w:w="108" w:type="dxa"/>
            </w:tcMar>
            <w:vAlign w:val="center"/>
            <w:hideMark/>
          </w:tcPr>
          <w:p w14:paraId="2F380C74" w14:textId="77777777" w:rsidR="00AB78CC" w:rsidRPr="00B9536F" w:rsidRDefault="00AB78CC" w:rsidP="00797136">
            <w:pPr>
              <w:rPr>
                <w:sz w:val="24"/>
                <w:szCs w:val="24"/>
              </w:rPr>
            </w:pPr>
            <w:r w:rsidRPr="00B9536F">
              <w:rPr>
                <w:sz w:val="24"/>
                <w:szCs w:val="24"/>
              </w:rPr>
              <w:t>Exceeds the requirements</w:t>
            </w:r>
          </w:p>
        </w:tc>
        <w:tc>
          <w:tcPr>
            <w:tcW w:w="2045" w:type="dxa"/>
            <w:tcMar>
              <w:top w:w="0" w:type="dxa"/>
              <w:left w:w="108" w:type="dxa"/>
              <w:bottom w:w="0" w:type="dxa"/>
              <w:right w:w="108" w:type="dxa"/>
            </w:tcMar>
            <w:vAlign w:val="center"/>
            <w:hideMark/>
          </w:tcPr>
          <w:p w14:paraId="144293B6" w14:textId="77777777" w:rsidR="00AB78CC" w:rsidRPr="00B9536F" w:rsidRDefault="00AB78CC" w:rsidP="00797136">
            <w:pPr>
              <w:jc w:val="center"/>
              <w:rPr>
                <w:sz w:val="24"/>
                <w:szCs w:val="24"/>
              </w:rPr>
            </w:pPr>
            <w:r w:rsidRPr="00B9536F">
              <w:rPr>
                <w:sz w:val="24"/>
                <w:szCs w:val="24"/>
              </w:rPr>
              <w:t xml:space="preserve">80 – 89 </w:t>
            </w:r>
          </w:p>
        </w:tc>
      </w:tr>
      <w:tr w:rsidR="00AB78CC" w:rsidRPr="00B9536F" w14:paraId="00E86B96" w14:textId="77777777" w:rsidTr="00797136">
        <w:trPr>
          <w:trHeight w:val="503"/>
          <w:jc w:val="center"/>
        </w:trPr>
        <w:tc>
          <w:tcPr>
            <w:tcW w:w="6505" w:type="dxa"/>
            <w:tcMar>
              <w:top w:w="0" w:type="dxa"/>
              <w:left w:w="108" w:type="dxa"/>
              <w:bottom w:w="0" w:type="dxa"/>
              <w:right w:w="108" w:type="dxa"/>
            </w:tcMar>
            <w:vAlign w:val="center"/>
            <w:hideMark/>
          </w:tcPr>
          <w:p w14:paraId="25E99C2F" w14:textId="77777777" w:rsidR="00AB78CC" w:rsidRPr="00B9536F" w:rsidRDefault="00AB78CC" w:rsidP="00797136">
            <w:pPr>
              <w:rPr>
                <w:sz w:val="24"/>
                <w:szCs w:val="24"/>
              </w:rPr>
            </w:pPr>
            <w:r w:rsidRPr="00B9536F">
              <w:rPr>
                <w:sz w:val="24"/>
                <w:szCs w:val="24"/>
              </w:rPr>
              <w:t>Meets the requirements</w:t>
            </w:r>
          </w:p>
        </w:tc>
        <w:tc>
          <w:tcPr>
            <w:tcW w:w="2045" w:type="dxa"/>
            <w:tcMar>
              <w:top w:w="0" w:type="dxa"/>
              <w:left w:w="108" w:type="dxa"/>
              <w:bottom w:w="0" w:type="dxa"/>
              <w:right w:w="108" w:type="dxa"/>
            </w:tcMar>
            <w:vAlign w:val="center"/>
            <w:hideMark/>
          </w:tcPr>
          <w:p w14:paraId="0E196FF3" w14:textId="77777777" w:rsidR="00AB78CC" w:rsidRPr="00B9536F" w:rsidRDefault="00AB78CC" w:rsidP="00797136">
            <w:pPr>
              <w:jc w:val="center"/>
              <w:rPr>
                <w:sz w:val="24"/>
                <w:szCs w:val="24"/>
              </w:rPr>
            </w:pPr>
            <w:r w:rsidRPr="00B9536F">
              <w:rPr>
                <w:sz w:val="24"/>
                <w:szCs w:val="24"/>
              </w:rPr>
              <w:t>70 – 79</w:t>
            </w:r>
          </w:p>
        </w:tc>
      </w:tr>
      <w:tr w:rsidR="00AB78CC" w:rsidRPr="00B9536F" w14:paraId="0A4FA4EC" w14:textId="77777777" w:rsidTr="00797136">
        <w:trPr>
          <w:trHeight w:val="476"/>
          <w:jc w:val="center"/>
        </w:trPr>
        <w:tc>
          <w:tcPr>
            <w:tcW w:w="6505" w:type="dxa"/>
            <w:tcMar>
              <w:top w:w="0" w:type="dxa"/>
              <w:left w:w="108" w:type="dxa"/>
              <w:bottom w:w="0" w:type="dxa"/>
              <w:right w:w="108" w:type="dxa"/>
            </w:tcMar>
            <w:vAlign w:val="center"/>
            <w:hideMark/>
          </w:tcPr>
          <w:p w14:paraId="6F7416B5" w14:textId="77777777" w:rsidR="00AB78CC" w:rsidRPr="00B9536F" w:rsidRDefault="00AB78CC" w:rsidP="00797136">
            <w:pPr>
              <w:rPr>
                <w:sz w:val="24"/>
                <w:szCs w:val="24"/>
              </w:rPr>
            </w:pPr>
            <w:r w:rsidRPr="00B9536F">
              <w:rPr>
                <w:sz w:val="24"/>
                <w:szCs w:val="24"/>
              </w:rPr>
              <w:t>Partially meets the requirements</w:t>
            </w:r>
          </w:p>
        </w:tc>
        <w:tc>
          <w:tcPr>
            <w:tcW w:w="2045" w:type="dxa"/>
            <w:tcMar>
              <w:top w:w="0" w:type="dxa"/>
              <w:left w:w="108" w:type="dxa"/>
              <w:bottom w:w="0" w:type="dxa"/>
              <w:right w:w="108" w:type="dxa"/>
            </w:tcMar>
            <w:vAlign w:val="center"/>
            <w:hideMark/>
          </w:tcPr>
          <w:p w14:paraId="539806F4" w14:textId="77777777" w:rsidR="00AB78CC" w:rsidRPr="00B9536F" w:rsidRDefault="00AB78CC" w:rsidP="00797136">
            <w:pPr>
              <w:jc w:val="center"/>
              <w:rPr>
                <w:sz w:val="24"/>
                <w:szCs w:val="24"/>
              </w:rPr>
            </w:pPr>
            <w:r w:rsidRPr="00B9536F">
              <w:rPr>
                <w:sz w:val="24"/>
                <w:szCs w:val="24"/>
              </w:rPr>
              <w:t>1 – 69</w:t>
            </w:r>
          </w:p>
        </w:tc>
      </w:tr>
      <w:tr w:rsidR="00AB78CC" w:rsidRPr="00B9536F" w14:paraId="4DB84FA9" w14:textId="77777777" w:rsidTr="00797136">
        <w:trPr>
          <w:trHeight w:hRule="exact" w:val="613"/>
          <w:jc w:val="center"/>
        </w:trPr>
        <w:tc>
          <w:tcPr>
            <w:tcW w:w="6505" w:type="dxa"/>
            <w:tcMar>
              <w:top w:w="0" w:type="dxa"/>
              <w:left w:w="108" w:type="dxa"/>
              <w:bottom w:w="0" w:type="dxa"/>
              <w:right w:w="108" w:type="dxa"/>
            </w:tcMar>
            <w:vAlign w:val="center"/>
            <w:hideMark/>
          </w:tcPr>
          <w:p w14:paraId="2C76A2E4" w14:textId="77777777" w:rsidR="00AB78CC" w:rsidRPr="00B9536F" w:rsidRDefault="00AB78CC" w:rsidP="00797136">
            <w:pPr>
              <w:rPr>
                <w:sz w:val="24"/>
                <w:szCs w:val="24"/>
              </w:rPr>
            </w:pPr>
            <w:r w:rsidRPr="00B9536F">
              <w:rPr>
                <w:sz w:val="24"/>
                <w:szCs w:val="24"/>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5E53BE4C" w14:textId="77777777" w:rsidR="00AB78CC" w:rsidRPr="00B9536F" w:rsidRDefault="00AB78CC" w:rsidP="00797136">
            <w:pPr>
              <w:jc w:val="center"/>
              <w:rPr>
                <w:sz w:val="24"/>
                <w:szCs w:val="24"/>
              </w:rPr>
            </w:pPr>
            <w:r w:rsidRPr="00B9536F">
              <w:rPr>
                <w:sz w:val="24"/>
                <w:szCs w:val="24"/>
              </w:rPr>
              <w:t>0</w:t>
            </w:r>
          </w:p>
        </w:tc>
      </w:tr>
    </w:tbl>
    <w:p w14:paraId="32D4EF5F" w14:textId="77777777" w:rsidR="00AB78CC"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p>
    <w:p w14:paraId="114CB381" w14:textId="77777777" w:rsidR="0039089D" w:rsidRPr="00B9536F" w:rsidRDefault="0039089D"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p>
    <w:p w14:paraId="2DEFD559"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p>
    <w:p w14:paraId="64D875E5" w14:textId="2469A560" w:rsidR="00AB78CC" w:rsidRPr="00B9536F" w:rsidRDefault="00AB78CC" w:rsidP="00AA33F7">
      <w:pPr>
        <w:pStyle w:val="letter"/>
        <w:numPr>
          <w:ilvl w:val="0"/>
          <w:numId w:val="3"/>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r w:rsidRPr="00B9536F">
        <w:rPr>
          <w:b/>
          <w:szCs w:val="24"/>
        </w:rPr>
        <w:t xml:space="preserve">Financial Evaluation </w:t>
      </w:r>
    </w:p>
    <w:p w14:paraId="5F2FC5BB"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Price quotes will be evaluated only for bidders whose technical proposals achieve a minimum score of </w:t>
      </w:r>
      <w:r w:rsidRPr="00B9536F">
        <w:rPr>
          <w:szCs w:val="24"/>
          <w:u w:val="single"/>
        </w:rPr>
        <w:t>70 points</w:t>
      </w:r>
      <w:r w:rsidRPr="00B9536F">
        <w:rPr>
          <w:szCs w:val="24"/>
        </w:rPr>
        <w:t xml:space="preserve"> in the technical evaluation. </w:t>
      </w:r>
    </w:p>
    <w:p w14:paraId="46C1743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069467A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Price quotes will be evaluated based on their responsiveness to the price quote form. The maximum number of points for the price quote is 100, which will be allocated to the lowest total price provided in the quotation. All other price quotes will receive points in inverse proportion according to the following formula:</w:t>
      </w:r>
    </w:p>
    <w:p w14:paraId="06594D4F"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AB78CC" w:rsidRPr="00B9536F" w14:paraId="3CF072B0" w14:textId="77777777" w:rsidTr="00797136">
        <w:trPr>
          <w:trHeight w:val="319"/>
          <w:jc w:val="center"/>
        </w:trPr>
        <w:tc>
          <w:tcPr>
            <w:tcW w:w="1977" w:type="dxa"/>
            <w:vMerge w:val="restart"/>
            <w:vAlign w:val="center"/>
          </w:tcPr>
          <w:p w14:paraId="2AF788CC" w14:textId="77777777" w:rsidR="00AB78CC" w:rsidRPr="00B9536F" w:rsidRDefault="00AB78CC" w:rsidP="00797136">
            <w:pPr>
              <w:tabs>
                <w:tab w:val="left" w:pos="-1080"/>
              </w:tabs>
              <w:jc w:val="both"/>
              <w:rPr>
                <w:sz w:val="24"/>
                <w:szCs w:val="24"/>
              </w:rPr>
            </w:pPr>
            <w:r w:rsidRPr="00B9536F">
              <w:rPr>
                <w:sz w:val="24"/>
                <w:szCs w:val="24"/>
              </w:rPr>
              <w:t>Financial score =</w:t>
            </w:r>
          </w:p>
        </w:tc>
        <w:tc>
          <w:tcPr>
            <w:tcW w:w="2325" w:type="dxa"/>
          </w:tcPr>
          <w:p w14:paraId="7547BD51" w14:textId="77777777" w:rsidR="00AB78CC" w:rsidRPr="00B9536F" w:rsidRDefault="00AB78CC" w:rsidP="00797136">
            <w:pPr>
              <w:tabs>
                <w:tab w:val="left" w:pos="-1080"/>
              </w:tabs>
              <w:jc w:val="center"/>
              <w:rPr>
                <w:sz w:val="24"/>
                <w:szCs w:val="24"/>
              </w:rPr>
            </w:pPr>
            <w:r w:rsidRPr="00B9536F">
              <w:rPr>
                <w:sz w:val="24"/>
                <w:szCs w:val="24"/>
              </w:rPr>
              <w:t>Lowest quote ($)</w:t>
            </w:r>
          </w:p>
        </w:tc>
        <w:tc>
          <w:tcPr>
            <w:tcW w:w="2792" w:type="dxa"/>
            <w:vMerge w:val="restart"/>
            <w:vAlign w:val="center"/>
          </w:tcPr>
          <w:p w14:paraId="5C36CA01" w14:textId="77777777" w:rsidR="00AB78CC" w:rsidRPr="00B9536F" w:rsidRDefault="00AB78CC" w:rsidP="00797136">
            <w:pPr>
              <w:tabs>
                <w:tab w:val="left" w:pos="-1080"/>
              </w:tabs>
              <w:jc w:val="both"/>
              <w:rPr>
                <w:sz w:val="24"/>
                <w:szCs w:val="24"/>
              </w:rPr>
            </w:pPr>
            <w:r w:rsidRPr="00B9536F">
              <w:rPr>
                <w:sz w:val="24"/>
                <w:szCs w:val="24"/>
              </w:rPr>
              <w:t>X 100 (Maximum score)</w:t>
            </w:r>
          </w:p>
        </w:tc>
      </w:tr>
      <w:tr w:rsidR="00AB78CC" w:rsidRPr="00B9536F" w14:paraId="0AD35C34" w14:textId="77777777" w:rsidTr="00797136">
        <w:trPr>
          <w:trHeight w:val="170"/>
          <w:jc w:val="center"/>
        </w:trPr>
        <w:tc>
          <w:tcPr>
            <w:tcW w:w="1977" w:type="dxa"/>
            <w:vMerge/>
          </w:tcPr>
          <w:p w14:paraId="6F6C9A1C" w14:textId="77777777" w:rsidR="00AB78CC" w:rsidRPr="00B9536F" w:rsidRDefault="00AB78CC" w:rsidP="00797136">
            <w:pPr>
              <w:tabs>
                <w:tab w:val="left" w:pos="-1080"/>
              </w:tabs>
              <w:jc w:val="both"/>
              <w:rPr>
                <w:sz w:val="24"/>
                <w:szCs w:val="24"/>
              </w:rPr>
            </w:pPr>
          </w:p>
        </w:tc>
        <w:tc>
          <w:tcPr>
            <w:tcW w:w="2325" w:type="dxa"/>
          </w:tcPr>
          <w:p w14:paraId="34610BA6" w14:textId="77777777" w:rsidR="00AB78CC" w:rsidRPr="00B9536F" w:rsidRDefault="00AB78CC" w:rsidP="00797136">
            <w:pPr>
              <w:tabs>
                <w:tab w:val="left" w:pos="-1080"/>
              </w:tabs>
              <w:jc w:val="center"/>
              <w:rPr>
                <w:sz w:val="24"/>
                <w:szCs w:val="24"/>
              </w:rPr>
            </w:pPr>
            <w:r w:rsidRPr="00B9536F">
              <w:rPr>
                <w:sz w:val="24"/>
                <w:szCs w:val="24"/>
              </w:rPr>
              <w:t>Quote being scored ($)</w:t>
            </w:r>
          </w:p>
        </w:tc>
        <w:tc>
          <w:tcPr>
            <w:tcW w:w="2792" w:type="dxa"/>
            <w:vMerge/>
          </w:tcPr>
          <w:p w14:paraId="0A08B34E" w14:textId="77777777" w:rsidR="00AB78CC" w:rsidRPr="00B9536F" w:rsidRDefault="00AB78CC" w:rsidP="00797136">
            <w:pPr>
              <w:tabs>
                <w:tab w:val="left" w:pos="-1080"/>
              </w:tabs>
              <w:jc w:val="both"/>
              <w:rPr>
                <w:sz w:val="24"/>
                <w:szCs w:val="24"/>
              </w:rPr>
            </w:pPr>
          </w:p>
        </w:tc>
      </w:tr>
    </w:tbl>
    <w:p w14:paraId="6984F873" w14:textId="77777777" w:rsidR="00AB78CC" w:rsidRPr="00B9536F" w:rsidRDefault="00AB78CC" w:rsidP="00AB78CC">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sz w:val="24"/>
          <w:szCs w:val="24"/>
        </w:rPr>
      </w:pPr>
      <w:bookmarkStart w:id="1" w:name="_Toc404007911"/>
      <w:r w:rsidRPr="00B9536F">
        <w:rPr>
          <w:sz w:val="24"/>
          <w:szCs w:val="24"/>
        </w:rPr>
        <w:t>Total score</w:t>
      </w:r>
      <w:bookmarkEnd w:id="1"/>
    </w:p>
    <w:p w14:paraId="2D3C5182" w14:textId="77777777"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t>The total score for each proposal will be the weighted sum of the technical score and the financial score.  The maximum total score is 100 points.</w:t>
      </w:r>
    </w:p>
    <w:p w14:paraId="7E0FBA1F" w14:textId="77777777"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AB78CC" w:rsidRPr="00B9536F" w14:paraId="6901A0CF" w14:textId="77777777" w:rsidTr="00797136">
        <w:trPr>
          <w:trHeight w:val="547"/>
          <w:jc w:val="center"/>
        </w:trPr>
        <w:tc>
          <w:tcPr>
            <w:tcW w:w="6523" w:type="dxa"/>
            <w:vAlign w:val="center"/>
          </w:tcPr>
          <w:p w14:paraId="3C64258F" w14:textId="77777777" w:rsidR="00AB78CC" w:rsidRPr="00B9536F" w:rsidRDefault="00AB78CC" w:rsidP="00797136">
            <w:pPr>
              <w:tabs>
                <w:tab w:val="left" w:pos="-1080"/>
              </w:tabs>
              <w:jc w:val="center"/>
              <w:rPr>
                <w:sz w:val="24"/>
                <w:szCs w:val="24"/>
              </w:rPr>
            </w:pPr>
            <w:r w:rsidRPr="00B9536F">
              <w:rPr>
                <w:sz w:val="24"/>
                <w:szCs w:val="24"/>
              </w:rPr>
              <w:t xml:space="preserve">Total score = </w:t>
            </w:r>
            <w:r w:rsidRPr="00B9536F">
              <w:rPr>
                <w:sz w:val="24"/>
                <w:szCs w:val="24"/>
                <w:highlight w:val="cyan"/>
              </w:rPr>
              <w:t>70%</w:t>
            </w:r>
            <w:r w:rsidRPr="00B9536F">
              <w:rPr>
                <w:sz w:val="24"/>
                <w:szCs w:val="24"/>
              </w:rPr>
              <w:t xml:space="preserve"> Technical score + </w:t>
            </w:r>
            <w:r w:rsidRPr="00B9536F">
              <w:rPr>
                <w:sz w:val="24"/>
                <w:szCs w:val="24"/>
                <w:highlight w:val="cyan"/>
              </w:rPr>
              <w:t>30%</w:t>
            </w:r>
            <w:r w:rsidRPr="00B9536F">
              <w:rPr>
                <w:sz w:val="24"/>
                <w:szCs w:val="24"/>
              </w:rPr>
              <w:t xml:space="preserve"> Financial score</w:t>
            </w:r>
          </w:p>
        </w:tc>
      </w:tr>
    </w:tbl>
    <w:p w14:paraId="7E83186F"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064D6878" w14:textId="77777777" w:rsidR="00AB78CC" w:rsidRPr="00B9536F" w:rsidRDefault="00AB78CC" w:rsidP="00AB78CC">
      <w:pPr>
        <w:pStyle w:val="ListParagraph"/>
        <w:numPr>
          <w:ilvl w:val="0"/>
          <w:numId w:val="3"/>
        </w:numPr>
        <w:jc w:val="both"/>
        <w:rPr>
          <w:b/>
          <w:sz w:val="24"/>
          <w:szCs w:val="24"/>
        </w:rPr>
      </w:pPr>
      <w:r w:rsidRPr="00B9536F">
        <w:rPr>
          <w:b/>
          <w:sz w:val="24"/>
          <w:szCs w:val="24"/>
        </w:rPr>
        <w:t xml:space="preserve">Award Criteria </w:t>
      </w:r>
    </w:p>
    <w:p w14:paraId="62AD66BC" w14:textId="77777777" w:rsidR="00AB78CC" w:rsidRPr="00B9536F" w:rsidRDefault="00AB78CC" w:rsidP="00AB78CC">
      <w:pPr>
        <w:pStyle w:val="letter"/>
        <w:jc w:val="both"/>
        <w:rPr>
          <w:szCs w:val="24"/>
        </w:rPr>
      </w:pPr>
      <w:r w:rsidRPr="00B9536F">
        <w:rPr>
          <w:szCs w:val="24"/>
        </w:rPr>
        <w:t>UNFPA shall award a Professional Service Contract on a fixed-cost basis to the Bidder that obtains the highest total score.</w:t>
      </w:r>
    </w:p>
    <w:p w14:paraId="314B1B68" w14:textId="77777777" w:rsidR="00AB78CC" w:rsidRPr="00B9536F" w:rsidRDefault="00AB78CC" w:rsidP="00AB78CC">
      <w:pPr>
        <w:rPr>
          <w:sz w:val="24"/>
          <w:szCs w:val="24"/>
        </w:rPr>
      </w:pPr>
    </w:p>
    <w:p w14:paraId="296727D8" w14:textId="77777777" w:rsidR="00AB78CC" w:rsidRPr="00B9536F" w:rsidRDefault="00AB78CC" w:rsidP="00AB78CC">
      <w:pPr>
        <w:pStyle w:val="ListParagraph"/>
        <w:numPr>
          <w:ilvl w:val="0"/>
          <w:numId w:val="3"/>
        </w:numPr>
        <w:jc w:val="both"/>
        <w:rPr>
          <w:b/>
          <w:sz w:val="24"/>
          <w:szCs w:val="24"/>
        </w:rPr>
      </w:pPr>
      <w:r w:rsidRPr="00B9536F">
        <w:rPr>
          <w:b/>
          <w:sz w:val="24"/>
          <w:szCs w:val="24"/>
        </w:rPr>
        <w:t xml:space="preserve">Right to Vary Requirements at Time of Award </w:t>
      </w:r>
    </w:p>
    <w:p w14:paraId="757052BF" w14:textId="77777777"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t>UNFPA reserves the right at the time of award of contract to increase or decrease by up to 20% the volume of services specified in this RFQ without any change in unit prices or other terms and conditions.</w:t>
      </w:r>
    </w:p>
    <w:p w14:paraId="71235BF3"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748B6F23" w14:textId="77777777" w:rsidR="00AB78CC" w:rsidRPr="002028E8" w:rsidRDefault="00AB78CC" w:rsidP="00AB78CC">
      <w:pPr>
        <w:pStyle w:val="ListParagraph"/>
        <w:numPr>
          <w:ilvl w:val="0"/>
          <w:numId w:val="3"/>
        </w:numPr>
        <w:jc w:val="both"/>
        <w:rPr>
          <w:b/>
          <w:sz w:val="24"/>
          <w:szCs w:val="24"/>
        </w:rPr>
      </w:pPr>
      <w:r w:rsidRPr="002028E8">
        <w:rPr>
          <w:b/>
          <w:sz w:val="24"/>
          <w:szCs w:val="24"/>
        </w:rPr>
        <w:t>Payment Terms</w:t>
      </w:r>
    </w:p>
    <w:p w14:paraId="24338748" w14:textId="77777777" w:rsidR="00AB78CC" w:rsidRPr="002028E8" w:rsidRDefault="00AB78CC" w:rsidP="00AB78CC">
      <w:pPr>
        <w:pStyle w:val="ListParagraph"/>
        <w:ind w:left="360"/>
        <w:jc w:val="both"/>
        <w:rPr>
          <w:b/>
          <w:sz w:val="24"/>
          <w:szCs w:val="24"/>
        </w:rPr>
      </w:pPr>
    </w:p>
    <w:p w14:paraId="30A839FD" w14:textId="77777777" w:rsidR="00AB1593" w:rsidRPr="002028E8" w:rsidRDefault="00AB78CC" w:rsidP="00AB78CC">
      <w:pPr>
        <w:jc w:val="both"/>
        <w:rPr>
          <w:sz w:val="24"/>
          <w:szCs w:val="24"/>
        </w:rPr>
      </w:pPr>
      <w:r w:rsidRPr="002028E8">
        <w:rPr>
          <w:sz w:val="24"/>
          <w:szCs w:val="24"/>
        </w:rPr>
        <w:t xml:space="preserve">The payment will be made in </w:t>
      </w:r>
      <w:r w:rsidR="00AB1593" w:rsidRPr="002028E8">
        <w:rPr>
          <w:sz w:val="24"/>
          <w:szCs w:val="24"/>
        </w:rPr>
        <w:t>four</w:t>
      </w:r>
      <w:r w:rsidRPr="002028E8">
        <w:rPr>
          <w:sz w:val="24"/>
          <w:szCs w:val="24"/>
        </w:rPr>
        <w:t xml:space="preserve"> instalments</w:t>
      </w:r>
      <w:r w:rsidR="00AB1593" w:rsidRPr="002028E8">
        <w:rPr>
          <w:sz w:val="24"/>
          <w:szCs w:val="24"/>
        </w:rPr>
        <w:t xml:space="preserve"> (broken down in two installments for each fiscal year 2019 and 2020)</w:t>
      </w:r>
      <w:r w:rsidRPr="002028E8">
        <w:rPr>
          <w:sz w:val="24"/>
          <w:szCs w:val="24"/>
        </w:rPr>
        <w:t>:</w:t>
      </w:r>
    </w:p>
    <w:p w14:paraId="72AC1FDF" w14:textId="77777777" w:rsidR="00AB1593" w:rsidRPr="002028E8" w:rsidRDefault="00AB1593" w:rsidP="00AB78CC">
      <w:pPr>
        <w:jc w:val="both"/>
        <w:rPr>
          <w:sz w:val="24"/>
          <w:szCs w:val="24"/>
        </w:rPr>
      </w:pPr>
    </w:p>
    <w:p w14:paraId="4EFA277C" w14:textId="77777777" w:rsidR="00AB1593" w:rsidRPr="002028E8" w:rsidRDefault="00AB1593" w:rsidP="00AB78CC">
      <w:pPr>
        <w:jc w:val="both"/>
        <w:rPr>
          <w:sz w:val="24"/>
          <w:szCs w:val="24"/>
        </w:rPr>
      </w:pPr>
      <w:r w:rsidRPr="002028E8">
        <w:rPr>
          <w:sz w:val="24"/>
          <w:szCs w:val="24"/>
        </w:rPr>
        <w:t>For videos 1-6:</w:t>
      </w:r>
    </w:p>
    <w:p w14:paraId="67D9887B" w14:textId="3B3DDAA8" w:rsidR="00AB78CC" w:rsidRPr="002028E8" w:rsidRDefault="00AB78CC" w:rsidP="00AB78CC">
      <w:pPr>
        <w:jc w:val="both"/>
        <w:rPr>
          <w:sz w:val="24"/>
          <w:szCs w:val="24"/>
        </w:rPr>
      </w:pPr>
      <w:r w:rsidRPr="002028E8">
        <w:rPr>
          <w:sz w:val="24"/>
          <w:szCs w:val="24"/>
        </w:rPr>
        <w:t xml:space="preserve"> </w:t>
      </w:r>
    </w:p>
    <w:p w14:paraId="37D19A4A" w14:textId="6B3BA143" w:rsidR="00463D4A" w:rsidRPr="002028E8" w:rsidRDefault="00885DDA" w:rsidP="00463D4A">
      <w:pPr>
        <w:pStyle w:val="ListParagraph"/>
        <w:numPr>
          <w:ilvl w:val="0"/>
          <w:numId w:val="4"/>
        </w:numPr>
        <w:jc w:val="both"/>
        <w:rPr>
          <w:sz w:val="24"/>
          <w:szCs w:val="24"/>
        </w:rPr>
      </w:pPr>
      <w:r w:rsidRPr="002028E8">
        <w:rPr>
          <w:sz w:val="24"/>
          <w:szCs w:val="24"/>
        </w:rPr>
        <w:t>50</w:t>
      </w:r>
      <w:r w:rsidR="00AB78CC" w:rsidRPr="002028E8">
        <w:rPr>
          <w:sz w:val="24"/>
          <w:szCs w:val="24"/>
        </w:rPr>
        <w:t xml:space="preserve"> per cent, after submission of first </w:t>
      </w:r>
      <w:r w:rsidR="00463D4A" w:rsidRPr="002028E8">
        <w:rPr>
          <w:sz w:val="24"/>
          <w:szCs w:val="24"/>
        </w:rPr>
        <w:t>draft animations, age appropriate and gender sensitive</w:t>
      </w:r>
      <w:r w:rsidR="00273251" w:rsidRPr="002028E8">
        <w:rPr>
          <w:sz w:val="24"/>
          <w:szCs w:val="24"/>
        </w:rPr>
        <w:t xml:space="preserve"> (by </w:t>
      </w:r>
      <w:r w:rsidR="00273251" w:rsidRPr="002028E8">
        <w:rPr>
          <w:szCs w:val="24"/>
          <w:shd w:val="clear" w:color="auto" w:fill="FFFFFF"/>
        </w:rPr>
        <w:t>12</w:t>
      </w:r>
      <w:r w:rsidR="00273251" w:rsidRPr="002028E8">
        <w:rPr>
          <w:szCs w:val="24"/>
          <w:shd w:val="clear" w:color="auto" w:fill="FFFFFF"/>
          <w:vertAlign w:val="superscript"/>
        </w:rPr>
        <w:t>th</w:t>
      </w:r>
      <w:r w:rsidR="00273251" w:rsidRPr="002028E8">
        <w:rPr>
          <w:szCs w:val="24"/>
          <w:shd w:val="clear" w:color="auto" w:fill="FFFFFF"/>
        </w:rPr>
        <w:t xml:space="preserve"> of December 2019)</w:t>
      </w:r>
      <w:r w:rsidR="00463D4A" w:rsidRPr="002028E8">
        <w:rPr>
          <w:sz w:val="24"/>
          <w:szCs w:val="24"/>
        </w:rPr>
        <w:t>;</w:t>
      </w:r>
    </w:p>
    <w:p w14:paraId="7F18D65B" w14:textId="044BB108" w:rsidR="00AB78CC" w:rsidRPr="002028E8" w:rsidRDefault="00885DDA" w:rsidP="00AB78CC">
      <w:pPr>
        <w:pStyle w:val="ListParagraph"/>
        <w:numPr>
          <w:ilvl w:val="0"/>
          <w:numId w:val="4"/>
        </w:numPr>
        <w:jc w:val="both"/>
        <w:rPr>
          <w:sz w:val="24"/>
          <w:szCs w:val="24"/>
        </w:rPr>
      </w:pPr>
      <w:r w:rsidRPr="002028E8">
        <w:rPr>
          <w:sz w:val="24"/>
          <w:szCs w:val="24"/>
        </w:rPr>
        <w:t>50</w:t>
      </w:r>
      <w:r w:rsidR="003973A0" w:rsidRPr="002028E8">
        <w:rPr>
          <w:sz w:val="24"/>
          <w:szCs w:val="24"/>
        </w:rPr>
        <w:t xml:space="preserve"> per cent,</w:t>
      </w:r>
      <w:r w:rsidR="00AB78CC" w:rsidRPr="002028E8">
        <w:rPr>
          <w:sz w:val="24"/>
          <w:szCs w:val="24"/>
        </w:rPr>
        <w:t xml:space="preserve"> after submission of Final </w:t>
      </w:r>
      <w:r w:rsidR="003973A0" w:rsidRPr="002028E8">
        <w:rPr>
          <w:sz w:val="24"/>
          <w:szCs w:val="24"/>
        </w:rPr>
        <w:t>videos, once approved by UNFPA and MEST</w:t>
      </w:r>
      <w:r w:rsidR="00136526" w:rsidRPr="002028E8">
        <w:rPr>
          <w:sz w:val="24"/>
          <w:szCs w:val="24"/>
        </w:rPr>
        <w:t xml:space="preserve"> (by </w:t>
      </w:r>
      <w:r w:rsidR="00136526" w:rsidRPr="002028E8">
        <w:rPr>
          <w:szCs w:val="24"/>
          <w:shd w:val="clear" w:color="auto" w:fill="FFFFFF"/>
        </w:rPr>
        <w:t>15</w:t>
      </w:r>
      <w:r w:rsidR="00136526" w:rsidRPr="002028E8">
        <w:rPr>
          <w:szCs w:val="24"/>
          <w:shd w:val="clear" w:color="auto" w:fill="FFFFFF"/>
          <w:vertAlign w:val="superscript"/>
        </w:rPr>
        <w:t>th</w:t>
      </w:r>
      <w:r w:rsidR="00136526" w:rsidRPr="002028E8">
        <w:rPr>
          <w:szCs w:val="24"/>
          <w:shd w:val="clear" w:color="auto" w:fill="FFFFFF"/>
        </w:rPr>
        <w:t xml:space="preserve"> of January 2019)</w:t>
      </w:r>
      <w:r w:rsidR="003973A0" w:rsidRPr="002028E8">
        <w:rPr>
          <w:sz w:val="24"/>
          <w:szCs w:val="24"/>
        </w:rPr>
        <w:t>.</w:t>
      </w:r>
    </w:p>
    <w:p w14:paraId="3A5F464A" w14:textId="77777777" w:rsidR="00AB1593" w:rsidRPr="002028E8" w:rsidRDefault="00AB1593" w:rsidP="00AB1593">
      <w:pPr>
        <w:jc w:val="both"/>
        <w:rPr>
          <w:sz w:val="24"/>
          <w:szCs w:val="24"/>
        </w:rPr>
      </w:pPr>
    </w:p>
    <w:p w14:paraId="6DD8E054" w14:textId="05F8F1C2" w:rsidR="00AB1593" w:rsidRPr="002028E8" w:rsidRDefault="00AB1593" w:rsidP="00AB1593">
      <w:pPr>
        <w:jc w:val="both"/>
        <w:rPr>
          <w:sz w:val="24"/>
          <w:szCs w:val="24"/>
        </w:rPr>
      </w:pPr>
      <w:r w:rsidRPr="002028E8">
        <w:rPr>
          <w:sz w:val="24"/>
          <w:szCs w:val="24"/>
        </w:rPr>
        <w:t>For videos 7-12:</w:t>
      </w:r>
    </w:p>
    <w:p w14:paraId="496D6CEF" w14:textId="77777777" w:rsidR="00AB1593" w:rsidRPr="002028E8" w:rsidRDefault="00AB1593" w:rsidP="00AB1593">
      <w:pPr>
        <w:jc w:val="both"/>
        <w:rPr>
          <w:sz w:val="24"/>
          <w:szCs w:val="24"/>
        </w:rPr>
      </w:pPr>
    </w:p>
    <w:p w14:paraId="0A3A7CB2" w14:textId="6C1644D5" w:rsidR="00AB1593" w:rsidRPr="002028E8" w:rsidRDefault="00AB1593" w:rsidP="00AB1593">
      <w:pPr>
        <w:pStyle w:val="ListParagraph"/>
        <w:numPr>
          <w:ilvl w:val="0"/>
          <w:numId w:val="4"/>
        </w:numPr>
        <w:jc w:val="both"/>
        <w:rPr>
          <w:sz w:val="24"/>
          <w:szCs w:val="24"/>
        </w:rPr>
      </w:pPr>
      <w:r w:rsidRPr="002028E8">
        <w:rPr>
          <w:sz w:val="24"/>
          <w:szCs w:val="24"/>
        </w:rPr>
        <w:lastRenderedPageBreak/>
        <w:t>50 per cent, after submission of first draft animations, age appropriate and gender sensitive</w:t>
      </w:r>
      <w:r w:rsidR="00136526" w:rsidRPr="002028E8">
        <w:rPr>
          <w:sz w:val="24"/>
          <w:szCs w:val="24"/>
        </w:rPr>
        <w:t xml:space="preserve"> (</w:t>
      </w:r>
      <w:r w:rsidR="00136526" w:rsidRPr="002028E8">
        <w:rPr>
          <w:szCs w:val="24"/>
          <w:shd w:val="clear" w:color="auto" w:fill="FFFFFF"/>
        </w:rPr>
        <w:t>28</w:t>
      </w:r>
      <w:r w:rsidR="00136526" w:rsidRPr="002028E8">
        <w:rPr>
          <w:szCs w:val="24"/>
          <w:shd w:val="clear" w:color="auto" w:fill="FFFFFF"/>
          <w:vertAlign w:val="superscript"/>
        </w:rPr>
        <w:t>th</w:t>
      </w:r>
      <w:r w:rsidR="00136526" w:rsidRPr="002028E8">
        <w:rPr>
          <w:szCs w:val="24"/>
          <w:shd w:val="clear" w:color="auto" w:fill="FFFFFF"/>
        </w:rPr>
        <w:t xml:space="preserve"> of February 2020)</w:t>
      </w:r>
      <w:r w:rsidRPr="002028E8">
        <w:rPr>
          <w:sz w:val="24"/>
          <w:szCs w:val="24"/>
        </w:rPr>
        <w:t>;</w:t>
      </w:r>
    </w:p>
    <w:p w14:paraId="45A787A1" w14:textId="7E76ED51" w:rsidR="00AB1593" w:rsidRPr="002028E8" w:rsidRDefault="00AB1593" w:rsidP="00AB1593">
      <w:pPr>
        <w:pStyle w:val="ListParagraph"/>
        <w:numPr>
          <w:ilvl w:val="0"/>
          <w:numId w:val="4"/>
        </w:numPr>
        <w:jc w:val="both"/>
        <w:rPr>
          <w:sz w:val="24"/>
          <w:szCs w:val="24"/>
        </w:rPr>
      </w:pPr>
      <w:r w:rsidRPr="002028E8">
        <w:rPr>
          <w:sz w:val="24"/>
          <w:szCs w:val="24"/>
        </w:rPr>
        <w:t>50 per cent, after submission of Final videos, once approved by UNFPA and MEST</w:t>
      </w:r>
      <w:r w:rsidR="00136526" w:rsidRPr="002028E8">
        <w:rPr>
          <w:sz w:val="24"/>
          <w:szCs w:val="24"/>
        </w:rPr>
        <w:t xml:space="preserve"> (</w:t>
      </w:r>
      <w:r w:rsidR="00136526" w:rsidRPr="002028E8">
        <w:rPr>
          <w:szCs w:val="24"/>
          <w:shd w:val="clear" w:color="auto" w:fill="FFFFFF"/>
        </w:rPr>
        <w:t>15</w:t>
      </w:r>
      <w:r w:rsidR="00136526" w:rsidRPr="002028E8">
        <w:rPr>
          <w:szCs w:val="24"/>
          <w:shd w:val="clear" w:color="auto" w:fill="FFFFFF"/>
          <w:vertAlign w:val="superscript"/>
        </w:rPr>
        <w:t>th</w:t>
      </w:r>
      <w:r w:rsidR="00136526" w:rsidRPr="002028E8">
        <w:rPr>
          <w:szCs w:val="24"/>
          <w:shd w:val="clear" w:color="auto" w:fill="FFFFFF"/>
        </w:rPr>
        <w:t xml:space="preserve"> of April 2020)</w:t>
      </w:r>
      <w:r w:rsidRPr="002028E8">
        <w:rPr>
          <w:sz w:val="24"/>
          <w:szCs w:val="24"/>
        </w:rPr>
        <w:t>.</w:t>
      </w:r>
    </w:p>
    <w:p w14:paraId="5B1E15F2" w14:textId="7418622A" w:rsidR="00885DDA" w:rsidRPr="00885DDA" w:rsidRDefault="00885DDA" w:rsidP="00885DDA">
      <w:pPr>
        <w:jc w:val="both"/>
        <w:rPr>
          <w:sz w:val="24"/>
          <w:szCs w:val="24"/>
          <w:highlight w:val="yellow"/>
        </w:rPr>
      </w:pPr>
    </w:p>
    <w:p w14:paraId="76E45A37" w14:textId="77777777" w:rsidR="00AB78CC" w:rsidRPr="00B9536F" w:rsidRDefault="00AB78CC" w:rsidP="00AB78CC">
      <w:pPr>
        <w:jc w:val="both"/>
        <w:rPr>
          <w:sz w:val="24"/>
          <w:szCs w:val="24"/>
        </w:rPr>
      </w:pPr>
    </w:p>
    <w:p w14:paraId="3165E53F" w14:textId="77777777" w:rsidR="00AB78CC" w:rsidRPr="00B9536F" w:rsidRDefault="00407F7D" w:rsidP="00AB78CC">
      <w:pPr>
        <w:pStyle w:val="ListParagraph"/>
        <w:numPr>
          <w:ilvl w:val="0"/>
          <w:numId w:val="3"/>
        </w:numPr>
        <w:jc w:val="both"/>
        <w:rPr>
          <w:b/>
          <w:sz w:val="24"/>
          <w:szCs w:val="24"/>
        </w:rPr>
      </w:pPr>
      <w:hyperlink r:id="rId8" w:anchor="FraudCorruption" w:history="1">
        <w:r w:rsidR="00AB78CC" w:rsidRPr="00B9536F">
          <w:rPr>
            <w:b/>
            <w:sz w:val="24"/>
            <w:szCs w:val="24"/>
          </w:rPr>
          <w:t>Fraud and Corruption</w:t>
        </w:r>
      </w:hyperlink>
    </w:p>
    <w:p w14:paraId="2D185FB4" w14:textId="77777777" w:rsidR="00AB78CC" w:rsidRPr="00B9536F" w:rsidRDefault="00AB78CC" w:rsidP="00AB78CC">
      <w:pPr>
        <w:pStyle w:val="ListParagraph"/>
        <w:ind w:left="360"/>
        <w:jc w:val="both"/>
        <w:rPr>
          <w:b/>
          <w:sz w:val="24"/>
          <w:szCs w:val="24"/>
        </w:rPr>
      </w:pPr>
    </w:p>
    <w:p w14:paraId="1B1C509D" w14:textId="77777777" w:rsidR="00AB78CC" w:rsidRPr="00B9536F" w:rsidRDefault="00AB78CC" w:rsidP="00AB78CC">
      <w:pPr>
        <w:pStyle w:val="ListParagraph"/>
        <w:overflowPunct/>
        <w:autoSpaceDE/>
        <w:autoSpaceDN/>
        <w:adjustRightInd/>
        <w:spacing w:line="276" w:lineRule="auto"/>
        <w:ind w:left="0"/>
        <w:contextualSpacing/>
        <w:jc w:val="both"/>
        <w:textAlignment w:val="auto"/>
        <w:rPr>
          <w:sz w:val="24"/>
          <w:szCs w:val="24"/>
        </w:rPr>
      </w:pPr>
      <w:r w:rsidRPr="00B9536F">
        <w:rPr>
          <w:sz w:val="24"/>
          <w:szCs w:val="24"/>
        </w:rPr>
        <w:t xml:space="preserve">UNFPA is committed to preventing, identifying, and addressing all acts of fraud against UNFPA, as well as against third parties involved in UNFPA activities. UNFPA’s policy regarding fraud and corruption is available here: </w:t>
      </w:r>
      <w:hyperlink r:id="rId9" w:anchor="overlay-context=node/10356/draft" w:history="1">
        <w:r w:rsidRPr="00B9536F">
          <w:rPr>
            <w:rStyle w:val="Hyperlink"/>
            <w:rFonts w:eastAsia="Times"/>
            <w:sz w:val="24"/>
            <w:szCs w:val="24"/>
          </w:rPr>
          <w:t>Fraud Policy</w:t>
        </w:r>
      </w:hyperlink>
      <w:r w:rsidRPr="00B9536F">
        <w:rPr>
          <w:sz w:val="24"/>
          <w:szCs w:val="24"/>
        </w:rPr>
        <w:t xml:space="preserve">. Submission of a proposal implies that the Bidder is aware of this policy. </w:t>
      </w:r>
    </w:p>
    <w:p w14:paraId="284D50CF" w14:textId="77777777" w:rsidR="00AB78CC" w:rsidRPr="00B9536F" w:rsidRDefault="00AB78CC" w:rsidP="00AB78CC">
      <w:pPr>
        <w:spacing w:line="276" w:lineRule="auto"/>
        <w:contextualSpacing/>
        <w:jc w:val="both"/>
        <w:rPr>
          <w:sz w:val="24"/>
          <w:szCs w:val="24"/>
        </w:rPr>
      </w:pPr>
    </w:p>
    <w:p w14:paraId="3921CA66" w14:textId="77777777" w:rsidR="00AB78CC" w:rsidRPr="00B9536F" w:rsidRDefault="00AB78CC" w:rsidP="00AB78CC">
      <w:pPr>
        <w:jc w:val="both"/>
        <w:rPr>
          <w:sz w:val="24"/>
          <w:szCs w:val="24"/>
        </w:rPr>
      </w:pPr>
      <w:r w:rsidRPr="00B9536F">
        <w:rPr>
          <w:sz w:val="24"/>
          <w:szCs w:val="24"/>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14:paraId="605E838B"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24E95931" w14:textId="77777777" w:rsidR="00AB78CC" w:rsidRPr="00B9536F" w:rsidRDefault="00AB78CC" w:rsidP="00AB78CC">
      <w:pPr>
        <w:spacing w:line="276" w:lineRule="auto"/>
        <w:contextualSpacing/>
        <w:jc w:val="both"/>
        <w:rPr>
          <w:rStyle w:val="Hyperlink"/>
          <w:rFonts w:eastAsia="Times"/>
          <w:sz w:val="24"/>
          <w:szCs w:val="24"/>
        </w:rPr>
      </w:pPr>
      <w:r w:rsidRPr="00B9536F">
        <w:rPr>
          <w:sz w:val="24"/>
          <w:szCs w:val="24"/>
        </w:rPr>
        <w:t xml:space="preserve">A confidential Anti-Fraud Hotline is available to any Bidder to report suspicious fraudulent activities at </w:t>
      </w:r>
      <w:hyperlink r:id="rId10" w:history="1">
        <w:r w:rsidRPr="00B9536F">
          <w:rPr>
            <w:rStyle w:val="Hyperlink"/>
            <w:rFonts w:eastAsia="Times"/>
            <w:sz w:val="24"/>
            <w:szCs w:val="24"/>
          </w:rPr>
          <w:t>UNFPA Investigation Hotline</w:t>
        </w:r>
      </w:hyperlink>
      <w:r w:rsidRPr="00B9536F">
        <w:rPr>
          <w:rStyle w:val="Hyperlink"/>
          <w:rFonts w:eastAsia="Times"/>
          <w:sz w:val="24"/>
          <w:szCs w:val="24"/>
        </w:rPr>
        <w:t>.</w:t>
      </w:r>
    </w:p>
    <w:p w14:paraId="270F83A5"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193A186D" w14:textId="77777777" w:rsidR="00AB78CC" w:rsidRPr="00B9536F" w:rsidRDefault="00AB78CC" w:rsidP="00AB78CC">
      <w:pPr>
        <w:pStyle w:val="ListParagraph"/>
        <w:numPr>
          <w:ilvl w:val="0"/>
          <w:numId w:val="3"/>
        </w:numPr>
        <w:jc w:val="both"/>
        <w:rPr>
          <w:b/>
          <w:sz w:val="24"/>
          <w:szCs w:val="24"/>
        </w:rPr>
      </w:pPr>
      <w:r w:rsidRPr="00B9536F">
        <w:rPr>
          <w:b/>
          <w:sz w:val="24"/>
          <w:szCs w:val="24"/>
        </w:rPr>
        <w:t>Zero Tolerance</w:t>
      </w:r>
    </w:p>
    <w:p w14:paraId="64C7CC03" w14:textId="77777777" w:rsidR="00AB78CC" w:rsidRPr="00B9536F" w:rsidRDefault="00AB78CC" w:rsidP="00AB78CC">
      <w:pPr>
        <w:jc w:val="both"/>
        <w:rPr>
          <w:sz w:val="24"/>
          <w:szCs w:val="24"/>
          <w:lang w:eastAsia="en-GB"/>
        </w:rPr>
      </w:pPr>
      <w:r w:rsidRPr="00B9536F">
        <w:rPr>
          <w:sz w:val="24"/>
          <w:szCs w:val="24"/>
          <w:lang w:eastAsia="en-GB"/>
        </w:rPr>
        <w:t xml:space="preserve">UNFPA has adopted a zero-tolerance policy on gifts and hospitality. Suppliers are therefore requested not to send gifts or offer hospitality to UNFPA personnel. Further details on this policy are available here: </w:t>
      </w:r>
      <w:hyperlink r:id="rId11" w:anchor="ZeroTolerance" w:history="1">
        <w:r w:rsidRPr="00B9536F">
          <w:rPr>
            <w:rStyle w:val="Hyperlink"/>
            <w:rFonts w:eastAsia="Times"/>
            <w:sz w:val="24"/>
            <w:szCs w:val="24"/>
            <w:lang w:eastAsia="en-GB"/>
          </w:rPr>
          <w:t>Zero Tolerance Policy</w:t>
        </w:r>
      </w:hyperlink>
      <w:r w:rsidRPr="00B9536F">
        <w:rPr>
          <w:sz w:val="24"/>
          <w:szCs w:val="24"/>
          <w:lang w:eastAsia="en-GB"/>
        </w:rPr>
        <w:t xml:space="preserve">. </w:t>
      </w:r>
    </w:p>
    <w:p w14:paraId="5FEA74B1" w14:textId="77777777" w:rsidR="00AB78CC" w:rsidRPr="00B9536F" w:rsidRDefault="00AB78CC" w:rsidP="00AB78CC">
      <w:pPr>
        <w:jc w:val="both"/>
        <w:rPr>
          <w:b/>
          <w:sz w:val="24"/>
          <w:szCs w:val="24"/>
          <w:u w:val="single"/>
        </w:rPr>
      </w:pPr>
    </w:p>
    <w:p w14:paraId="408B8FD4" w14:textId="77777777" w:rsidR="00AB78CC" w:rsidRPr="00B9536F" w:rsidRDefault="00AB78CC" w:rsidP="00AB78CC">
      <w:pPr>
        <w:pStyle w:val="ListParagraph"/>
        <w:numPr>
          <w:ilvl w:val="0"/>
          <w:numId w:val="3"/>
        </w:numPr>
        <w:jc w:val="both"/>
        <w:rPr>
          <w:b/>
          <w:sz w:val="24"/>
          <w:szCs w:val="24"/>
        </w:rPr>
      </w:pPr>
      <w:r w:rsidRPr="00B9536F">
        <w:rPr>
          <w:b/>
          <w:sz w:val="24"/>
          <w:szCs w:val="24"/>
        </w:rPr>
        <w:t>RFQ Protest</w:t>
      </w:r>
    </w:p>
    <w:p w14:paraId="45199693" w14:textId="77777777" w:rsidR="00AB78CC" w:rsidRPr="00B9536F" w:rsidRDefault="00AB78CC" w:rsidP="00AB78CC">
      <w:pPr>
        <w:tabs>
          <w:tab w:val="left" w:pos="851"/>
        </w:tabs>
        <w:spacing w:line="276" w:lineRule="auto"/>
        <w:contextualSpacing/>
        <w:jc w:val="both"/>
        <w:rPr>
          <w:sz w:val="24"/>
          <w:szCs w:val="24"/>
          <w:lang w:val="en-GB"/>
        </w:rPr>
      </w:pPr>
      <w:r w:rsidRPr="00B9536F">
        <w:rPr>
          <w:sz w:val="24"/>
          <w:szCs w:val="24"/>
        </w:rPr>
        <w:t xml:space="preserve">Bidder(s) perceiving that they have been unjustly treated in connection with the solicitation or award of a contract may submit a complaint directly to the Chief, Procurement Services Branch, at </w:t>
      </w:r>
      <w:hyperlink r:id="rId12" w:history="1">
        <w:r w:rsidRPr="00B9536F">
          <w:rPr>
            <w:rStyle w:val="Hyperlink"/>
            <w:rFonts w:eastAsia="Times"/>
            <w:sz w:val="24"/>
            <w:szCs w:val="24"/>
          </w:rPr>
          <w:t>procurement@unfpa.org</w:t>
        </w:r>
      </w:hyperlink>
      <w:r w:rsidRPr="00B9536F">
        <w:rPr>
          <w:sz w:val="24"/>
          <w:szCs w:val="24"/>
        </w:rPr>
        <w:t>.</w:t>
      </w:r>
    </w:p>
    <w:p w14:paraId="01B26816" w14:textId="77777777" w:rsidR="00AB78CC" w:rsidRPr="00B9536F" w:rsidRDefault="00AB78CC" w:rsidP="00AB78CC">
      <w:pPr>
        <w:tabs>
          <w:tab w:val="left" w:pos="851"/>
        </w:tabs>
        <w:spacing w:line="276" w:lineRule="auto"/>
        <w:contextualSpacing/>
        <w:jc w:val="both"/>
        <w:rPr>
          <w:sz w:val="24"/>
          <w:szCs w:val="24"/>
          <w:highlight w:val="yellow"/>
          <w:lang w:val="en-GB"/>
        </w:rPr>
      </w:pPr>
    </w:p>
    <w:p w14:paraId="344FCFF0" w14:textId="77777777" w:rsidR="00AB78CC" w:rsidRPr="00B9536F" w:rsidRDefault="00AB78CC" w:rsidP="00AB78CC">
      <w:pPr>
        <w:tabs>
          <w:tab w:val="left" w:pos="851"/>
        </w:tabs>
        <w:spacing w:line="276" w:lineRule="auto"/>
        <w:contextualSpacing/>
        <w:jc w:val="both"/>
        <w:rPr>
          <w:sz w:val="24"/>
          <w:szCs w:val="24"/>
        </w:rPr>
      </w:pPr>
      <w:r w:rsidRPr="00B9536F">
        <w:rPr>
          <w:sz w:val="24"/>
          <w:szCs w:val="24"/>
        </w:rPr>
        <w:t xml:space="preserve">Bidder(s) perceiving that they have been unjustly or unfairly treated in connection with a solicitation, evaluation, or award of a contract may submit a complaint to the UNFPA Head of the Business Unit Ms. </w:t>
      </w:r>
      <w:r w:rsidR="003973A0">
        <w:rPr>
          <w:sz w:val="24"/>
          <w:szCs w:val="24"/>
        </w:rPr>
        <w:t>Aynabat A</w:t>
      </w:r>
      <w:r w:rsidR="003973A0" w:rsidRPr="003973A0">
        <w:rPr>
          <w:sz w:val="24"/>
          <w:szCs w:val="24"/>
        </w:rPr>
        <w:t>nnamuhamedova</w:t>
      </w:r>
      <w:r w:rsidRPr="00B9536F">
        <w:rPr>
          <w:sz w:val="24"/>
          <w:szCs w:val="24"/>
        </w:rPr>
        <w:t xml:space="preserve"> Director for UNFPA in Kosovo at </w:t>
      </w:r>
      <w:r w:rsidR="003973A0" w:rsidRPr="003973A0">
        <w:t>annamuhamedova@unfpa.org</w:t>
      </w:r>
      <w:r w:rsidRPr="003973A0">
        <w:t>.</w:t>
      </w:r>
      <w:r w:rsidRPr="00B9536F">
        <w:rPr>
          <w:sz w:val="24"/>
          <w:szCs w:val="24"/>
        </w:rPr>
        <w:t xml:space="preserve"> Should the supplier be unsatisfied with the reply provided by the UNFPA Head of the Business Unit, the supplier may contact the Chief, Procurement Services Branch at </w:t>
      </w:r>
      <w:hyperlink r:id="rId13" w:history="1">
        <w:r w:rsidRPr="00B9536F">
          <w:rPr>
            <w:rStyle w:val="Hyperlink"/>
            <w:rFonts w:eastAsia="Times"/>
            <w:sz w:val="24"/>
            <w:szCs w:val="24"/>
          </w:rPr>
          <w:t>procurement@unfpa.org</w:t>
        </w:r>
      </w:hyperlink>
      <w:r w:rsidRPr="00B9536F">
        <w:rPr>
          <w:sz w:val="24"/>
          <w:szCs w:val="24"/>
        </w:rPr>
        <w:t>.</w:t>
      </w:r>
      <w:bookmarkStart w:id="2" w:name="_Toc368998656"/>
    </w:p>
    <w:bookmarkEnd w:id="2"/>
    <w:p w14:paraId="74E8E9A7"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265896BE" w14:textId="77777777" w:rsidR="00AB78CC" w:rsidRPr="00B9536F" w:rsidRDefault="00AB78CC" w:rsidP="00AB78CC">
      <w:pPr>
        <w:pStyle w:val="ListParagraph"/>
        <w:numPr>
          <w:ilvl w:val="0"/>
          <w:numId w:val="3"/>
        </w:numPr>
        <w:jc w:val="both"/>
        <w:rPr>
          <w:b/>
          <w:sz w:val="24"/>
          <w:szCs w:val="24"/>
        </w:rPr>
      </w:pPr>
      <w:r w:rsidRPr="00B9536F">
        <w:rPr>
          <w:b/>
          <w:sz w:val="24"/>
          <w:szCs w:val="24"/>
        </w:rPr>
        <w:t>Disclaimer</w:t>
      </w:r>
    </w:p>
    <w:p w14:paraId="052A5CAC" w14:textId="51410DBC" w:rsidR="00AB78CC" w:rsidRDefault="00AB78CC" w:rsidP="00053B6F">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lastRenderedPageBreak/>
        <w:t>Should any of the links in this RFQ document be unavailable or inaccessible for any reason, bidders can contact the Procurement Officer in charge of the procurement to request for them to share a PDF version of such document(s).</w:t>
      </w:r>
    </w:p>
    <w:p w14:paraId="2F8D7EFD" w14:textId="77777777" w:rsidR="0039089D" w:rsidRDefault="0039089D" w:rsidP="00FD158C">
      <w:pPr>
        <w:pStyle w:val="Caption"/>
        <w:rPr>
          <w:rFonts w:ascii="Calibri" w:hAnsi="Calibri"/>
          <w:szCs w:val="22"/>
        </w:rPr>
      </w:pPr>
    </w:p>
    <w:p w14:paraId="791B8FBE" w14:textId="77777777" w:rsidR="00FD158C" w:rsidRPr="006F59E9" w:rsidRDefault="00FD158C" w:rsidP="00FD158C">
      <w:pPr>
        <w:pStyle w:val="Caption"/>
        <w:rPr>
          <w:rFonts w:ascii="Calibri" w:hAnsi="Calibri" w:cs="Calibri"/>
          <w:caps/>
          <w:sz w:val="26"/>
          <w:szCs w:val="26"/>
        </w:rPr>
      </w:pPr>
      <w:r>
        <w:rPr>
          <w:rFonts w:ascii="Calibri" w:hAnsi="Calibri"/>
          <w:szCs w:val="22"/>
        </w:rPr>
        <w:t xml:space="preserve">PRICE </w:t>
      </w:r>
      <w:r w:rsidRPr="006F59E9">
        <w:rPr>
          <w:rFonts w:ascii="Calibri" w:hAnsi="Calibri" w:cs="Calibri"/>
          <w:caps/>
          <w:sz w:val="26"/>
          <w:szCs w:val="26"/>
        </w:rPr>
        <w:t>Quotation Form</w:t>
      </w:r>
    </w:p>
    <w:p w14:paraId="31665D17" w14:textId="77777777" w:rsidR="00FD158C" w:rsidRPr="007162E2" w:rsidRDefault="00FD158C" w:rsidP="00FD158C">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FD158C" w:rsidRPr="00002CBD" w14:paraId="1197C9AB" w14:textId="77777777" w:rsidTr="0079110F">
        <w:tc>
          <w:tcPr>
            <w:tcW w:w="3708" w:type="dxa"/>
          </w:tcPr>
          <w:p w14:paraId="3F0E18F1" w14:textId="77777777" w:rsidR="00FD158C" w:rsidRPr="00314786" w:rsidRDefault="00FD158C" w:rsidP="0079110F">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1ADFAA5F" w14:textId="77777777" w:rsidR="00FD158C" w:rsidRPr="00314786" w:rsidRDefault="00FD158C" w:rsidP="0079110F">
            <w:pPr>
              <w:jc w:val="center"/>
              <w:rPr>
                <w:rFonts w:ascii="Calibri" w:hAnsi="Calibri" w:cs="Calibri"/>
                <w:bCs/>
                <w:sz w:val="22"/>
              </w:rPr>
            </w:pPr>
          </w:p>
        </w:tc>
      </w:tr>
      <w:tr w:rsidR="00FD158C" w:rsidRPr="00002CBD" w14:paraId="52EB5D9D" w14:textId="77777777" w:rsidTr="0079110F">
        <w:tc>
          <w:tcPr>
            <w:tcW w:w="3708" w:type="dxa"/>
          </w:tcPr>
          <w:p w14:paraId="07205FB8" w14:textId="77777777" w:rsidR="00FD158C" w:rsidRPr="00314786" w:rsidRDefault="00FD158C" w:rsidP="0079110F">
            <w:pPr>
              <w:rPr>
                <w:rFonts w:ascii="Calibri" w:hAnsi="Calibri" w:cs="Calibri"/>
                <w:b/>
                <w:bCs/>
                <w:sz w:val="22"/>
              </w:rPr>
            </w:pPr>
            <w:r w:rsidRPr="00314786">
              <w:rPr>
                <w:rFonts w:ascii="Calibri" w:hAnsi="Calibri" w:cs="Calibri"/>
                <w:b/>
                <w:bCs/>
                <w:sz w:val="22"/>
              </w:rPr>
              <w:t xml:space="preserve">Date of the </w:t>
            </w:r>
            <w:r>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6C0455D278F149D5A4D780F5298CB941"/>
            </w:placeholder>
            <w:showingPlcHdr/>
            <w:date>
              <w:dateFormat w:val="dd/MM/yyyy"/>
              <w:lid w:val="en-GB"/>
              <w:storeMappedDataAs w:val="dateTime"/>
              <w:calendar w:val="gregorian"/>
            </w:date>
          </w:sdtPr>
          <w:sdtEndPr/>
          <w:sdtContent>
            <w:tc>
              <w:tcPr>
                <w:tcW w:w="4814" w:type="dxa"/>
                <w:vAlign w:val="center"/>
              </w:tcPr>
              <w:p w14:paraId="0004CAF9" w14:textId="77777777" w:rsidR="00FD158C" w:rsidRPr="00B151C5" w:rsidRDefault="00FD158C" w:rsidP="0079110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FD158C" w:rsidRPr="00F12D3C" w14:paraId="2862F2D6" w14:textId="77777777" w:rsidTr="0079110F">
        <w:tc>
          <w:tcPr>
            <w:tcW w:w="3708" w:type="dxa"/>
          </w:tcPr>
          <w:p w14:paraId="2A7341DB" w14:textId="77777777" w:rsidR="00FD158C" w:rsidRPr="00314786" w:rsidRDefault="00FD158C" w:rsidP="0079110F">
            <w:pPr>
              <w:rPr>
                <w:rFonts w:ascii="Calibri" w:hAnsi="Calibri" w:cs="Calibri"/>
                <w:b/>
                <w:bCs/>
                <w:sz w:val="22"/>
              </w:rPr>
            </w:pPr>
            <w:r w:rsidRPr="00314786">
              <w:rPr>
                <w:rFonts w:ascii="Calibri" w:hAnsi="Calibri" w:cs="Calibri"/>
                <w:b/>
                <w:bCs/>
                <w:sz w:val="22"/>
              </w:rPr>
              <w:t xml:space="preserve">Request for </w:t>
            </w:r>
            <w:r>
              <w:rPr>
                <w:rFonts w:ascii="Calibri" w:hAnsi="Calibri" w:cs="Calibri"/>
                <w:b/>
                <w:bCs/>
                <w:sz w:val="22"/>
              </w:rPr>
              <w:t>q</w:t>
            </w:r>
            <w:r w:rsidRPr="00314786">
              <w:rPr>
                <w:rFonts w:ascii="Calibri" w:hAnsi="Calibri" w:cs="Calibri"/>
                <w:b/>
                <w:bCs/>
                <w:sz w:val="22"/>
              </w:rPr>
              <w:t>uotation Nº:</w:t>
            </w:r>
          </w:p>
        </w:tc>
        <w:tc>
          <w:tcPr>
            <w:tcW w:w="4814" w:type="dxa"/>
            <w:vAlign w:val="center"/>
          </w:tcPr>
          <w:p w14:paraId="22B22C87" w14:textId="77777777" w:rsidR="00FD158C" w:rsidRPr="000E2F6D" w:rsidRDefault="00FD158C" w:rsidP="0079110F">
            <w:pPr>
              <w:jc w:val="center"/>
              <w:rPr>
                <w:rFonts w:ascii="Calibri" w:hAnsi="Calibri" w:cs="Calibri"/>
                <w:b/>
                <w:bCs/>
                <w:sz w:val="22"/>
                <w:lang w:val="es-ES"/>
              </w:rPr>
            </w:pPr>
            <w:r w:rsidRPr="000E2F6D">
              <w:rPr>
                <w:rFonts w:ascii="Calibri" w:hAnsi="Calibri" w:cs="Calibri"/>
                <w:b/>
                <w:sz w:val="22"/>
                <w:szCs w:val="22"/>
                <w:lang w:val="es-ES"/>
              </w:rPr>
              <w:t>UNFPA/KOS/RFQ/2019/001</w:t>
            </w:r>
          </w:p>
        </w:tc>
      </w:tr>
      <w:tr w:rsidR="00FD158C" w:rsidRPr="00002CBD" w14:paraId="5D097EB4" w14:textId="77777777" w:rsidTr="0079110F">
        <w:tc>
          <w:tcPr>
            <w:tcW w:w="3708" w:type="dxa"/>
          </w:tcPr>
          <w:p w14:paraId="770AD3A1" w14:textId="77777777" w:rsidR="00FD158C" w:rsidRPr="00314786" w:rsidRDefault="00FD158C" w:rsidP="0079110F">
            <w:pPr>
              <w:rPr>
                <w:rFonts w:ascii="Calibri" w:hAnsi="Calibri" w:cs="Calibri"/>
                <w:b/>
                <w:bCs/>
                <w:sz w:val="22"/>
              </w:rPr>
            </w:pPr>
            <w:r w:rsidRPr="00314786">
              <w:rPr>
                <w:rFonts w:ascii="Calibri" w:hAnsi="Calibri" w:cs="Calibri"/>
                <w:b/>
                <w:bCs/>
                <w:sz w:val="22"/>
              </w:rPr>
              <w:t>Currency of</w:t>
            </w:r>
            <w:r>
              <w:rPr>
                <w:rFonts w:ascii="Calibri" w:hAnsi="Calibri" w:cs="Calibri"/>
                <w:b/>
                <w:bCs/>
                <w:sz w:val="22"/>
              </w:rPr>
              <w:t xml:space="preserve"> quotation </w:t>
            </w:r>
            <w:r w:rsidRPr="00314786">
              <w:rPr>
                <w:rFonts w:ascii="Calibri" w:hAnsi="Calibri" w:cs="Calibri"/>
                <w:b/>
                <w:bCs/>
                <w:sz w:val="22"/>
              </w:rPr>
              <w:t>:</w:t>
            </w:r>
          </w:p>
        </w:tc>
        <w:tc>
          <w:tcPr>
            <w:tcW w:w="4814" w:type="dxa"/>
            <w:vAlign w:val="center"/>
          </w:tcPr>
          <w:p w14:paraId="7565CA29" w14:textId="77777777" w:rsidR="00FD158C" w:rsidRPr="00314786" w:rsidRDefault="00FD158C" w:rsidP="0079110F">
            <w:pPr>
              <w:jc w:val="center"/>
              <w:rPr>
                <w:rFonts w:ascii="Calibri" w:hAnsi="Calibri" w:cs="Calibri"/>
                <w:bCs/>
                <w:sz w:val="22"/>
              </w:rPr>
            </w:pPr>
            <w:r>
              <w:rPr>
                <w:rFonts w:ascii="Calibri" w:hAnsi="Calibri" w:cs="Calibri"/>
                <w:bCs/>
                <w:sz w:val="22"/>
              </w:rPr>
              <w:t>EUROS</w:t>
            </w:r>
          </w:p>
        </w:tc>
      </w:tr>
      <w:tr w:rsidR="00FD158C" w:rsidRPr="00E66555" w14:paraId="1B66BA46" w14:textId="77777777" w:rsidTr="0079110F">
        <w:tc>
          <w:tcPr>
            <w:tcW w:w="3708" w:type="dxa"/>
            <w:tcBorders>
              <w:bottom w:val="single" w:sz="4" w:space="0" w:color="F2F2F2"/>
            </w:tcBorders>
          </w:tcPr>
          <w:p w14:paraId="504EAA50" w14:textId="77777777" w:rsidR="00FD158C" w:rsidRPr="00E66555" w:rsidRDefault="00FD158C" w:rsidP="0079110F">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A5342D33E0984CF88330CEF86B12AE69"/>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74E8A09E" w14:textId="77777777" w:rsidR="00FD158C" w:rsidRPr="00E66555" w:rsidRDefault="00FD158C" w:rsidP="0079110F">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FD158C" w:rsidRPr="00002CBD" w14:paraId="216E626E" w14:textId="77777777" w:rsidTr="0079110F">
        <w:tc>
          <w:tcPr>
            <w:tcW w:w="3708" w:type="dxa"/>
            <w:tcBorders>
              <w:bottom w:val="single" w:sz="4" w:space="0" w:color="F2F2F2"/>
            </w:tcBorders>
          </w:tcPr>
          <w:p w14:paraId="4F04C00F" w14:textId="77777777" w:rsidR="00FD158C" w:rsidRDefault="00FD158C" w:rsidP="0079110F">
            <w:pPr>
              <w:rPr>
                <w:rFonts w:ascii="Calibri" w:hAnsi="Calibri" w:cs="Calibri"/>
                <w:b/>
                <w:bCs/>
                <w:sz w:val="22"/>
              </w:rPr>
            </w:pPr>
            <w:r>
              <w:rPr>
                <w:rFonts w:ascii="Calibri" w:hAnsi="Calibri" w:cs="Calibri"/>
                <w:b/>
                <w:bCs/>
                <w:sz w:val="22"/>
              </w:rPr>
              <w:t>Validity of quotation:</w:t>
            </w:r>
          </w:p>
          <w:p w14:paraId="0448D4DF" w14:textId="77777777" w:rsidR="00FD158C" w:rsidRPr="00BA5635" w:rsidRDefault="00FD158C" w:rsidP="0079110F">
            <w:pPr>
              <w:jc w:val="both"/>
              <w:rPr>
                <w:rFonts w:ascii="Calibri" w:hAnsi="Calibri" w:cs="Calibri"/>
                <w:b/>
                <w:bCs/>
                <w:i/>
              </w:rPr>
            </w:pPr>
            <w:r w:rsidRPr="00BA5635">
              <w:rPr>
                <w:rFonts w:ascii="Calibri" w:hAnsi="Calibri" w:cs="Calibri"/>
                <w:i/>
                <w:iCs/>
              </w:rPr>
              <w:t xml:space="preserve">(The quotation </w:t>
            </w:r>
            <w:r>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p>
        </w:tc>
        <w:tc>
          <w:tcPr>
            <w:tcW w:w="4814" w:type="dxa"/>
            <w:tcBorders>
              <w:bottom w:val="single" w:sz="4" w:space="0" w:color="F2F2F2"/>
            </w:tcBorders>
            <w:vAlign w:val="center"/>
          </w:tcPr>
          <w:p w14:paraId="791B252F" w14:textId="77777777" w:rsidR="00FD158C" w:rsidRPr="00314786" w:rsidRDefault="00FD158C" w:rsidP="0079110F">
            <w:pPr>
              <w:jc w:val="center"/>
              <w:rPr>
                <w:rFonts w:ascii="Calibri" w:hAnsi="Calibri" w:cs="Calibri"/>
                <w:bCs/>
                <w:sz w:val="22"/>
              </w:rPr>
            </w:pPr>
          </w:p>
        </w:tc>
      </w:tr>
    </w:tbl>
    <w:p w14:paraId="22C2CE3C" w14:textId="77777777" w:rsidR="00FD158C" w:rsidRDefault="00FD158C" w:rsidP="00FD158C">
      <w:pPr>
        <w:pStyle w:val="Title"/>
        <w:jc w:val="left"/>
        <w:rPr>
          <w:rFonts w:ascii="Calibri" w:hAnsi="Calibri"/>
          <w:b w:val="0"/>
          <w:sz w:val="22"/>
          <w:szCs w:val="22"/>
          <w:u w:val="none"/>
        </w:rPr>
      </w:pPr>
    </w:p>
    <w:p w14:paraId="266E9716" w14:textId="77777777" w:rsidR="00FD158C" w:rsidRPr="00EF4D2A" w:rsidRDefault="00FD158C" w:rsidP="00FD158C">
      <w:pPr>
        <w:pStyle w:val="ListParagraph"/>
        <w:numPr>
          <w:ilvl w:val="0"/>
          <w:numId w:val="10"/>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8A4B2E">
        <w:rPr>
          <w:rFonts w:asciiTheme="minorHAnsi" w:hAnsiTheme="minorHAnsi"/>
          <w:color w:val="FF0000"/>
          <w:szCs w:val="22"/>
          <w:lang w:val="en-GB"/>
        </w:rPr>
        <w:t>exclusive of all taxes</w:t>
      </w:r>
      <w:r w:rsidRPr="00EF4D2A">
        <w:rPr>
          <w:rFonts w:asciiTheme="minorHAnsi" w:hAnsiTheme="minorHAnsi"/>
          <w:szCs w:val="22"/>
          <w:lang w:val="en-GB"/>
        </w:rPr>
        <w:t xml:space="preserve">, since UNFPA is exempt from taxes. </w:t>
      </w:r>
    </w:p>
    <w:p w14:paraId="7BA6DECF" w14:textId="77777777" w:rsidR="00FD158C" w:rsidRPr="00D238E8" w:rsidRDefault="00FD158C" w:rsidP="00FD158C">
      <w:pPr>
        <w:pStyle w:val="ListParagraph"/>
        <w:numPr>
          <w:ilvl w:val="0"/>
          <w:numId w:val="10"/>
        </w:numPr>
        <w:tabs>
          <w:tab w:val="num" w:pos="2160"/>
        </w:tabs>
        <w:ind w:left="426" w:hanging="426"/>
        <w:jc w:val="both"/>
        <w:rPr>
          <w:rFonts w:asciiTheme="minorHAnsi" w:hAnsiTheme="minorHAnsi"/>
          <w:szCs w:val="22"/>
          <w:lang w:val="en-GB"/>
        </w:rPr>
      </w:pPr>
      <w:r w:rsidRPr="00D238E8">
        <w:rPr>
          <w:rFonts w:asciiTheme="minorHAnsi" w:hAnsiTheme="minorHAnsi"/>
          <w:szCs w:val="22"/>
          <w:lang w:val="en-GB"/>
        </w:rPr>
        <w:t xml:space="preserve">Example Price Schedule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FD158C" w:rsidRPr="00B05C88" w14:paraId="7830FAA8" w14:textId="77777777" w:rsidTr="0079110F">
        <w:trPr>
          <w:jc w:val="center"/>
        </w:trPr>
        <w:tc>
          <w:tcPr>
            <w:tcW w:w="648" w:type="dxa"/>
            <w:tcBorders>
              <w:bottom w:val="single" w:sz="4" w:space="0" w:color="auto"/>
            </w:tcBorders>
            <w:shd w:val="clear" w:color="auto" w:fill="000080"/>
            <w:vAlign w:val="center"/>
          </w:tcPr>
          <w:p w14:paraId="4BBEB7C4"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6E9CAAC0"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0B4F6BB5"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14:paraId="00E3BE39"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Hourly Rate</w:t>
            </w:r>
          </w:p>
        </w:tc>
        <w:tc>
          <w:tcPr>
            <w:tcW w:w="1244" w:type="dxa"/>
            <w:tcBorders>
              <w:bottom w:val="single" w:sz="4" w:space="0" w:color="auto"/>
            </w:tcBorders>
            <w:shd w:val="clear" w:color="auto" w:fill="000080"/>
            <w:vAlign w:val="center"/>
          </w:tcPr>
          <w:p w14:paraId="3C053E6A"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Hours to be Committed</w:t>
            </w:r>
          </w:p>
        </w:tc>
        <w:tc>
          <w:tcPr>
            <w:tcW w:w="1245" w:type="dxa"/>
            <w:tcBorders>
              <w:bottom w:val="single" w:sz="4" w:space="0" w:color="auto"/>
            </w:tcBorders>
            <w:shd w:val="clear" w:color="auto" w:fill="000080"/>
            <w:vAlign w:val="center"/>
          </w:tcPr>
          <w:p w14:paraId="30383AB5" w14:textId="77777777" w:rsidR="00FD158C" w:rsidRPr="003A1F0A" w:rsidRDefault="00FD158C" w:rsidP="0079110F">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FD158C" w:rsidRPr="00B05C88" w14:paraId="2E2463EE" w14:textId="77777777" w:rsidTr="0079110F">
        <w:trPr>
          <w:jc w:val="center"/>
        </w:trPr>
        <w:tc>
          <w:tcPr>
            <w:tcW w:w="9855" w:type="dxa"/>
            <w:gridSpan w:val="6"/>
            <w:shd w:val="clear" w:color="auto" w:fill="DDDDDD"/>
          </w:tcPr>
          <w:p w14:paraId="0A0CF51F" w14:textId="77777777" w:rsidR="00FD158C" w:rsidRPr="003A1F0A" w:rsidRDefault="00FD158C" w:rsidP="0079110F">
            <w:pPr>
              <w:pStyle w:val="ListParagraph"/>
              <w:numPr>
                <w:ilvl w:val="0"/>
                <w:numId w:val="9"/>
              </w:numPr>
              <w:rPr>
                <w:rFonts w:ascii="Calibri" w:eastAsia="Calibri" w:hAnsi="Calibri" w:cs="Calibri"/>
                <w:szCs w:val="22"/>
                <w:lang w:val="en-GB"/>
              </w:rPr>
            </w:pPr>
            <w:r w:rsidRPr="003A1F0A">
              <w:rPr>
                <w:rFonts w:ascii="Calibri" w:eastAsia="Calibri" w:hAnsi="Calibri" w:cs="Calibri"/>
                <w:szCs w:val="22"/>
                <w:lang w:val="en-GB"/>
              </w:rPr>
              <w:t>Professional Fees</w:t>
            </w:r>
          </w:p>
        </w:tc>
      </w:tr>
      <w:tr w:rsidR="00FD158C" w:rsidRPr="00B05C88" w14:paraId="5E70BA73" w14:textId="77777777" w:rsidTr="0079110F">
        <w:trPr>
          <w:jc w:val="center"/>
        </w:trPr>
        <w:tc>
          <w:tcPr>
            <w:tcW w:w="648" w:type="dxa"/>
            <w:shd w:val="clear" w:color="auto" w:fill="auto"/>
          </w:tcPr>
          <w:p w14:paraId="451A67BE" w14:textId="77777777" w:rsidR="00FD158C" w:rsidRPr="003A1F0A" w:rsidRDefault="00FD158C" w:rsidP="0079110F">
            <w:pPr>
              <w:jc w:val="both"/>
              <w:rPr>
                <w:rFonts w:ascii="Calibri" w:eastAsia="Calibri" w:hAnsi="Calibri" w:cs="Calibri"/>
                <w:sz w:val="22"/>
                <w:szCs w:val="22"/>
                <w:lang w:val="en-GB"/>
              </w:rPr>
            </w:pPr>
          </w:p>
        </w:tc>
        <w:tc>
          <w:tcPr>
            <w:tcW w:w="4230" w:type="dxa"/>
            <w:shd w:val="clear" w:color="auto" w:fill="auto"/>
          </w:tcPr>
          <w:p w14:paraId="210ACC67"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36503FDE"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3FAF072F"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38B36041" w14:textId="77777777" w:rsidR="00FD158C" w:rsidRPr="003A1F0A" w:rsidRDefault="00FD158C" w:rsidP="0079110F">
            <w:pPr>
              <w:jc w:val="both"/>
              <w:rPr>
                <w:rFonts w:ascii="Calibri" w:eastAsia="Calibri" w:hAnsi="Calibri" w:cs="Calibri"/>
                <w:sz w:val="22"/>
                <w:szCs w:val="22"/>
                <w:lang w:val="en-GB"/>
              </w:rPr>
            </w:pPr>
          </w:p>
        </w:tc>
        <w:tc>
          <w:tcPr>
            <w:tcW w:w="1245" w:type="dxa"/>
            <w:shd w:val="clear" w:color="auto" w:fill="auto"/>
          </w:tcPr>
          <w:p w14:paraId="548070B5" w14:textId="77777777" w:rsidR="00FD158C" w:rsidRPr="003A1F0A" w:rsidRDefault="00FD158C" w:rsidP="0079110F">
            <w:pPr>
              <w:jc w:val="both"/>
              <w:rPr>
                <w:rFonts w:ascii="Calibri" w:eastAsia="Calibri" w:hAnsi="Calibri" w:cs="Calibri"/>
                <w:sz w:val="22"/>
                <w:szCs w:val="22"/>
                <w:lang w:val="en-GB"/>
              </w:rPr>
            </w:pPr>
          </w:p>
        </w:tc>
      </w:tr>
      <w:tr w:rsidR="00FD158C" w:rsidRPr="00B05C88" w14:paraId="7C0436B8" w14:textId="77777777" w:rsidTr="0079110F">
        <w:trPr>
          <w:jc w:val="center"/>
        </w:trPr>
        <w:tc>
          <w:tcPr>
            <w:tcW w:w="648" w:type="dxa"/>
            <w:shd w:val="clear" w:color="auto" w:fill="auto"/>
          </w:tcPr>
          <w:p w14:paraId="25ADC0CB" w14:textId="77777777" w:rsidR="00FD158C" w:rsidRPr="003A1F0A" w:rsidRDefault="00FD158C" w:rsidP="0079110F">
            <w:pPr>
              <w:jc w:val="both"/>
              <w:rPr>
                <w:rFonts w:ascii="Calibri" w:eastAsia="Calibri" w:hAnsi="Calibri" w:cs="Calibri"/>
                <w:sz w:val="22"/>
                <w:szCs w:val="22"/>
                <w:lang w:val="en-GB"/>
              </w:rPr>
            </w:pPr>
          </w:p>
        </w:tc>
        <w:tc>
          <w:tcPr>
            <w:tcW w:w="4230" w:type="dxa"/>
            <w:shd w:val="clear" w:color="auto" w:fill="auto"/>
          </w:tcPr>
          <w:p w14:paraId="15C9FE9F"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0139C932"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20E835D1"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076564AD" w14:textId="77777777" w:rsidR="00FD158C" w:rsidRPr="003A1F0A" w:rsidRDefault="00FD158C" w:rsidP="0079110F">
            <w:pPr>
              <w:jc w:val="both"/>
              <w:rPr>
                <w:rFonts w:ascii="Calibri" w:eastAsia="Calibri" w:hAnsi="Calibri" w:cs="Calibri"/>
                <w:sz w:val="22"/>
                <w:szCs w:val="22"/>
                <w:lang w:val="en-GB"/>
              </w:rPr>
            </w:pPr>
          </w:p>
        </w:tc>
        <w:tc>
          <w:tcPr>
            <w:tcW w:w="1245" w:type="dxa"/>
            <w:shd w:val="clear" w:color="auto" w:fill="auto"/>
          </w:tcPr>
          <w:p w14:paraId="57D40658" w14:textId="77777777" w:rsidR="00FD158C" w:rsidRPr="003A1F0A" w:rsidRDefault="00FD158C" w:rsidP="0079110F">
            <w:pPr>
              <w:jc w:val="both"/>
              <w:rPr>
                <w:rFonts w:ascii="Calibri" w:eastAsia="Calibri" w:hAnsi="Calibri" w:cs="Calibri"/>
                <w:sz w:val="22"/>
                <w:szCs w:val="22"/>
                <w:lang w:val="en-GB"/>
              </w:rPr>
            </w:pPr>
          </w:p>
        </w:tc>
      </w:tr>
      <w:tr w:rsidR="00FD158C" w:rsidRPr="00B05C88" w14:paraId="2FF53CE5" w14:textId="77777777" w:rsidTr="0079110F">
        <w:trPr>
          <w:jc w:val="center"/>
        </w:trPr>
        <w:tc>
          <w:tcPr>
            <w:tcW w:w="648" w:type="dxa"/>
            <w:shd w:val="clear" w:color="auto" w:fill="auto"/>
          </w:tcPr>
          <w:p w14:paraId="48B423C9" w14:textId="77777777" w:rsidR="00FD158C" w:rsidRPr="003A1F0A" w:rsidRDefault="00FD158C" w:rsidP="0079110F">
            <w:pPr>
              <w:jc w:val="both"/>
              <w:rPr>
                <w:rFonts w:ascii="Calibri" w:eastAsia="Calibri" w:hAnsi="Calibri" w:cs="Calibri"/>
                <w:sz w:val="22"/>
                <w:szCs w:val="22"/>
                <w:lang w:val="en-GB"/>
              </w:rPr>
            </w:pPr>
          </w:p>
        </w:tc>
        <w:tc>
          <w:tcPr>
            <w:tcW w:w="4230" w:type="dxa"/>
            <w:shd w:val="clear" w:color="auto" w:fill="auto"/>
          </w:tcPr>
          <w:p w14:paraId="41CDA212"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08CF7465"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19B0F0BB"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340FE597" w14:textId="77777777" w:rsidR="00FD158C" w:rsidRPr="003A1F0A" w:rsidRDefault="00FD158C" w:rsidP="0079110F">
            <w:pPr>
              <w:jc w:val="both"/>
              <w:rPr>
                <w:rFonts w:ascii="Calibri" w:eastAsia="Calibri" w:hAnsi="Calibri" w:cs="Calibri"/>
                <w:sz w:val="22"/>
                <w:szCs w:val="22"/>
                <w:lang w:val="en-GB"/>
              </w:rPr>
            </w:pPr>
          </w:p>
        </w:tc>
        <w:tc>
          <w:tcPr>
            <w:tcW w:w="1245" w:type="dxa"/>
            <w:shd w:val="clear" w:color="auto" w:fill="auto"/>
          </w:tcPr>
          <w:p w14:paraId="60E79969" w14:textId="77777777" w:rsidR="00FD158C" w:rsidRPr="003A1F0A" w:rsidRDefault="00FD158C" w:rsidP="0079110F">
            <w:pPr>
              <w:jc w:val="both"/>
              <w:rPr>
                <w:rFonts w:ascii="Calibri" w:eastAsia="Calibri" w:hAnsi="Calibri" w:cs="Calibri"/>
                <w:sz w:val="22"/>
                <w:szCs w:val="22"/>
                <w:lang w:val="en-GB"/>
              </w:rPr>
            </w:pPr>
          </w:p>
        </w:tc>
      </w:tr>
      <w:tr w:rsidR="00FD158C" w:rsidRPr="00B05C88" w14:paraId="217ED2FC" w14:textId="77777777" w:rsidTr="0079110F">
        <w:trPr>
          <w:jc w:val="center"/>
        </w:trPr>
        <w:tc>
          <w:tcPr>
            <w:tcW w:w="8610" w:type="dxa"/>
            <w:gridSpan w:val="5"/>
            <w:tcBorders>
              <w:bottom w:val="single" w:sz="4" w:space="0" w:color="auto"/>
            </w:tcBorders>
            <w:shd w:val="clear" w:color="auto" w:fill="auto"/>
          </w:tcPr>
          <w:p w14:paraId="6E2DD84F" w14:textId="77777777" w:rsidR="00FD158C" w:rsidRPr="003A1F0A" w:rsidRDefault="00FD158C" w:rsidP="0079110F">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Professional Fees</w:t>
            </w:r>
          </w:p>
        </w:tc>
        <w:tc>
          <w:tcPr>
            <w:tcW w:w="1245" w:type="dxa"/>
            <w:tcBorders>
              <w:bottom w:val="single" w:sz="4" w:space="0" w:color="auto"/>
            </w:tcBorders>
            <w:shd w:val="clear" w:color="auto" w:fill="auto"/>
          </w:tcPr>
          <w:p w14:paraId="6FD03499" w14:textId="77777777" w:rsidR="00FD158C" w:rsidRPr="003A1F0A" w:rsidRDefault="00FD158C" w:rsidP="0079110F">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r w:rsidR="00FD158C" w:rsidRPr="00B05C88" w14:paraId="19A926D0" w14:textId="77777777" w:rsidTr="0079110F">
        <w:trPr>
          <w:jc w:val="center"/>
        </w:trPr>
        <w:tc>
          <w:tcPr>
            <w:tcW w:w="9855" w:type="dxa"/>
            <w:gridSpan w:val="6"/>
            <w:shd w:val="clear" w:color="auto" w:fill="DDDDDD"/>
          </w:tcPr>
          <w:p w14:paraId="1970DBB3" w14:textId="77777777" w:rsidR="00FD158C" w:rsidRPr="003A1F0A" w:rsidRDefault="00FD158C" w:rsidP="0079110F">
            <w:pPr>
              <w:pStyle w:val="ListParagraph"/>
              <w:numPr>
                <w:ilvl w:val="0"/>
                <w:numId w:val="9"/>
              </w:numPr>
              <w:jc w:val="both"/>
              <w:rPr>
                <w:rFonts w:ascii="Calibri" w:eastAsia="Calibri" w:hAnsi="Calibri" w:cs="Calibri"/>
                <w:szCs w:val="22"/>
                <w:lang w:val="en-GB"/>
              </w:rPr>
            </w:pPr>
            <w:r w:rsidRPr="003A1F0A">
              <w:rPr>
                <w:rFonts w:ascii="Calibri" w:eastAsia="Calibri" w:hAnsi="Calibri" w:cs="Calibri"/>
                <w:szCs w:val="22"/>
                <w:lang w:val="en-GB"/>
              </w:rPr>
              <w:t>Out-of-Pocket expenses</w:t>
            </w:r>
          </w:p>
        </w:tc>
      </w:tr>
      <w:tr w:rsidR="00FD158C" w:rsidRPr="00B05C88" w14:paraId="4716C93A" w14:textId="77777777" w:rsidTr="0079110F">
        <w:trPr>
          <w:jc w:val="center"/>
        </w:trPr>
        <w:tc>
          <w:tcPr>
            <w:tcW w:w="648" w:type="dxa"/>
            <w:shd w:val="clear" w:color="auto" w:fill="auto"/>
          </w:tcPr>
          <w:p w14:paraId="0942C9AA" w14:textId="77777777" w:rsidR="00FD158C" w:rsidRPr="003A1F0A" w:rsidRDefault="00FD158C" w:rsidP="0079110F">
            <w:pPr>
              <w:jc w:val="both"/>
              <w:rPr>
                <w:rFonts w:ascii="Calibri" w:eastAsia="Calibri" w:hAnsi="Calibri" w:cs="Calibri"/>
                <w:sz w:val="22"/>
                <w:szCs w:val="22"/>
                <w:lang w:val="en-GB"/>
              </w:rPr>
            </w:pPr>
          </w:p>
        </w:tc>
        <w:tc>
          <w:tcPr>
            <w:tcW w:w="4230" w:type="dxa"/>
            <w:shd w:val="clear" w:color="auto" w:fill="auto"/>
          </w:tcPr>
          <w:p w14:paraId="623F38E7"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2E76CDF6"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1EC81A41"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7DA3F8D1" w14:textId="77777777" w:rsidR="00FD158C" w:rsidRPr="003A1F0A" w:rsidRDefault="00FD158C" w:rsidP="0079110F">
            <w:pPr>
              <w:jc w:val="both"/>
              <w:rPr>
                <w:rFonts w:ascii="Calibri" w:eastAsia="Calibri" w:hAnsi="Calibri" w:cs="Calibri"/>
                <w:sz w:val="22"/>
                <w:szCs w:val="22"/>
                <w:lang w:val="en-GB"/>
              </w:rPr>
            </w:pPr>
          </w:p>
        </w:tc>
        <w:tc>
          <w:tcPr>
            <w:tcW w:w="1245" w:type="dxa"/>
            <w:shd w:val="clear" w:color="auto" w:fill="auto"/>
          </w:tcPr>
          <w:p w14:paraId="168D5587" w14:textId="77777777" w:rsidR="00FD158C" w:rsidRPr="003A1F0A" w:rsidRDefault="00FD158C" w:rsidP="0079110F">
            <w:pPr>
              <w:jc w:val="both"/>
              <w:rPr>
                <w:rFonts w:ascii="Calibri" w:eastAsia="Calibri" w:hAnsi="Calibri" w:cs="Calibri"/>
                <w:sz w:val="22"/>
                <w:szCs w:val="22"/>
                <w:lang w:val="en-GB"/>
              </w:rPr>
            </w:pPr>
          </w:p>
        </w:tc>
      </w:tr>
      <w:tr w:rsidR="00FD158C" w:rsidRPr="00B05C88" w14:paraId="273480DA" w14:textId="77777777" w:rsidTr="0079110F">
        <w:trPr>
          <w:jc w:val="center"/>
        </w:trPr>
        <w:tc>
          <w:tcPr>
            <w:tcW w:w="648" w:type="dxa"/>
            <w:shd w:val="clear" w:color="auto" w:fill="auto"/>
          </w:tcPr>
          <w:p w14:paraId="50327DDA" w14:textId="77777777" w:rsidR="00FD158C" w:rsidRPr="003A1F0A" w:rsidRDefault="00FD158C" w:rsidP="0079110F">
            <w:pPr>
              <w:jc w:val="both"/>
              <w:rPr>
                <w:rFonts w:ascii="Calibri" w:eastAsia="Calibri" w:hAnsi="Calibri" w:cs="Calibri"/>
                <w:sz w:val="22"/>
                <w:szCs w:val="22"/>
                <w:lang w:val="en-GB"/>
              </w:rPr>
            </w:pPr>
          </w:p>
        </w:tc>
        <w:tc>
          <w:tcPr>
            <w:tcW w:w="4230" w:type="dxa"/>
            <w:shd w:val="clear" w:color="auto" w:fill="auto"/>
          </w:tcPr>
          <w:p w14:paraId="3C12EE7C"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3D53E02A"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55CB9249" w14:textId="77777777" w:rsidR="00FD158C" w:rsidRPr="003A1F0A" w:rsidRDefault="00FD158C" w:rsidP="0079110F">
            <w:pPr>
              <w:jc w:val="both"/>
              <w:rPr>
                <w:rFonts w:ascii="Calibri" w:eastAsia="Calibri" w:hAnsi="Calibri" w:cs="Calibri"/>
                <w:sz w:val="22"/>
                <w:szCs w:val="22"/>
                <w:lang w:val="en-GB"/>
              </w:rPr>
            </w:pPr>
          </w:p>
        </w:tc>
        <w:tc>
          <w:tcPr>
            <w:tcW w:w="1244" w:type="dxa"/>
            <w:shd w:val="clear" w:color="auto" w:fill="auto"/>
          </w:tcPr>
          <w:p w14:paraId="7DB7CAFD" w14:textId="77777777" w:rsidR="00FD158C" w:rsidRPr="003A1F0A" w:rsidRDefault="00FD158C" w:rsidP="0079110F">
            <w:pPr>
              <w:jc w:val="both"/>
              <w:rPr>
                <w:rFonts w:ascii="Calibri" w:eastAsia="Calibri" w:hAnsi="Calibri" w:cs="Calibri"/>
                <w:sz w:val="22"/>
                <w:szCs w:val="22"/>
                <w:lang w:val="en-GB"/>
              </w:rPr>
            </w:pPr>
          </w:p>
        </w:tc>
        <w:tc>
          <w:tcPr>
            <w:tcW w:w="1245" w:type="dxa"/>
            <w:shd w:val="clear" w:color="auto" w:fill="auto"/>
          </w:tcPr>
          <w:p w14:paraId="0EF34F43" w14:textId="77777777" w:rsidR="00FD158C" w:rsidRPr="003A1F0A" w:rsidRDefault="00FD158C" w:rsidP="0079110F">
            <w:pPr>
              <w:jc w:val="both"/>
              <w:rPr>
                <w:rFonts w:ascii="Calibri" w:eastAsia="Calibri" w:hAnsi="Calibri" w:cs="Calibri"/>
                <w:sz w:val="22"/>
                <w:szCs w:val="22"/>
                <w:lang w:val="en-GB"/>
              </w:rPr>
            </w:pPr>
          </w:p>
        </w:tc>
      </w:tr>
      <w:tr w:rsidR="00FD158C" w:rsidRPr="00B05C88" w14:paraId="1C64C314" w14:textId="77777777" w:rsidTr="0079110F">
        <w:trPr>
          <w:jc w:val="center"/>
        </w:trPr>
        <w:tc>
          <w:tcPr>
            <w:tcW w:w="8610" w:type="dxa"/>
            <w:gridSpan w:val="5"/>
            <w:shd w:val="clear" w:color="auto" w:fill="auto"/>
          </w:tcPr>
          <w:p w14:paraId="243FF7ED" w14:textId="77777777" w:rsidR="00FD158C" w:rsidRPr="003A1F0A" w:rsidRDefault="00FD158C" w:rsidP="0079110F">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Out of Pocket Expenses</w:t>
            </w:r>
          </w:p>
        </w:tc>
        <w:tc>
          <w:tcPr>
            <w:tcW w:w="1245" w:type="dxa"/>
            <w:shd w:val="clear" w:color="auto" w:fill="auto"/>
          </w:tcPr>
          <w:p w14:paraId="4516F293" w14:textId="77777777" w:rsidR="00FD158C" w:rsidRPr="003A1F0A" w:rsidRDefault="00FD158C" w:rsidP="0079110F">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r w:rsidR="00FD158C" w:rsidRPr="00B05C88" w14:paraId="60A87B2B" w14:textId="77777777" w:rsidTr="0079110F">
        <w:trPr>
          <w:jc w:val="center"/>
        </w:trPr>
        <w:tc>
          <w:tcPr>
            <w:tcW w:w="8610" w:type="dxa"/>
            <w:gridSpan w:val="5"/>
            <w:shd w:val="clear" w:color="auto" w:fill="auto"/>
          </w:tcPr>
          <w:p w14:paraId="609C894A" w14:textId="77777777" w:rsidR="00FD158C" w:rsidRPr="003A1F0A" w:rsidRDefault="00FD158C" w:rsidP="0079110F">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14:paraId="704BD078" w14:textId="77777777" w:rsidR="00FD158C" w:rsidRPr="003A1F0A" w:rsidRDefault="00FD158C" w:rsidP="0079110F">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14:paraId="27897DB6" w14:textId="77777777" w:rsidR="00FD158C" w:rsidRPr="003A1F0A" w:rsidRDefault="00FD158C" w:rsidP="0079110F">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bl>
    <w:p w14:paraId="3A8A0879" w14:textId="77777777" w:rsidR="00FD158C" w:rsidRPr="00D6687E" w:rsidRDefault="00FD158C" w:rsidP="00FD158C">
      <w:pPr>
        <w:rPr>
          <w:rFonts w:ascii="Calibri" w:hAnsi="Calibri"/>
          <w:b/>
          <w:bCs/>
          <w:sz w:val="22"/>
        </w:rPr>
      </w:pPr>
    </w:p>
    <w:p w14:paraId="5C73DA5B" w14:textId="77777777" w:rsidR="00FD158C" w:rsidRPr="00E340A1" w:rsidRDefault="00FD158C" w:rsidP="00FD158C">
      <w:pPr>
        <w:tabs>
          <w:tab w:val="left" w:pos="-180"/>
          <w:tab w:val="right" w:pos="1980"/>
          <w:tab w:val="left" w:pos="2160"/>
          <w:tab w:val="left" w:pos="4320"/>
        </w:tabs>
        <w:rPr>
          <w:b/>
          <w:bCs/>
          <w:sz w:val="22"/>
        </w:rPr>
      </w:pPr>
      <w:r>
        <w:rPr>
          <w:b/>
          <w:bCs/>
          <w:noProof/>
          <w:lang w:val="en-GB" w:eastAsia="en-GB"/>
        </w:rPr>
        <mc:AlternateContent>
          <mc:Choice Requires="wps">
            <w:drawing>
              <wp:anchor distT="0" distB="0" distL="114300" distR="114300" simplePos="0" relativeHeight="251659264" behindDoc="0" locked="0" layoutInCell="1" allowOverlap="1" wp14:anchorId="43A935D5" wp14:editId="4D831820">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94F6B2" w14:textId="77777777" w:rsidR="00FD158C" w:rsidRDefault="00FD158C" w:rsidP="00FD158C">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35D5" id="_x0000_t202" coordsize="21600,21600" o:spt="202" path="m,l,21600r21600,l21600,xe">
                <v:stroke joinstyle="miter"/>
                <v:path gradientshapeok="t" o:connecttype="rect"/>
              </v:shapetype>
              <v:shape id="Text Box 5"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4C94F6B2" w14:textId="77777777" w:rsidR="00FD158C" w:rsidRDefault="00FD158C" w:rsidP="00FD158C">
                      <w:pPr>
                        <w:rPr>
                          <w:i/>
                          <w:iCs/>
                        </w:rPr>
                      </w:pPr>
                      <w:r w:rsidRPr="007162E2">
                        <w:rPr>
                          <w:rFonts w:ascii="Calibri" w:hAnsi="Calibri" w:cs="Calibri"/>
                          <w:i/>
                          <w:iCs/>
                        </w:rPr>
                        <w:t>Vendor’s Comments</w:t>
                      </w:r>
                      <w:r>
                        <w:rPr>
                          <w:i/>
                          <w:iCs/>
                        </w:rPr>
                        <w:t>:</w:t>
                      </w:r>
                    </w:p>
                  </w:txbxContent>
                </v:textbox>
              </v:shape>
            </w:pict>
          </mc:Fallback>
        </mc:AlternateContent>
      </w:r>
    </w:p>
    <w:p w14:paraId="638CAB13" w14:textId="77777777" w:rsidR="00FD158C" w:rsidRPr="00E340A1" w:rsidRDefault="00FD158C" w:rsidP="00FD158C">
      <w:pPr>
        <w:tabs>
          <w:tab w:val="left" w:pos="-180"/>
          <w:tab w:val="right" w:pos="1980"/>
          <w:tab w:val="left" w:pos="2160"/>
          <w:tab w:val="left" w:pos="4320"/>
        </w:tabs>
        <w:rPr>
          <w:b/>
          <w:bCs/>
          <w:sz w:val="22"/>
        </w:rPr>
      </w:pPr>
    </w:p>
    <w:p w14:paraId="268BE5D3" w14:textId="77777777" w:rsidR="00FD158C" w:rsidRPr="00E340A1" w:rsidRDefault="00FD158C" w:rsidP="00FD158C">
      <w:pPr>
        <w:tabs>
          <w:tab w:val="left" w:pos="-180"/>
          <w:tab w:val="right" w:pos="1980"/>
          <w:tab w:val="left" w:pos="2160"/>
          <w:tab w:val="left" w:pos="4320"/>
        </w:tabs>
        <w:rPr>
          <w:b/>
          <w:bCs/>
          <w:sz w:val="22"/>
        </w:rPr>
      </w:pPr>
    </w:p>
    <w:p w14:paraId="5FFC9509" w14:textId="77777777" w:rsidR="00FD158C" w:rsidRPr="00E340A1" w:rsidRDefault="00FD158C" w:rsidP="00FD158C">
      <w:pPr>
        <w:tabs>
          <w:tab w:val="left" w:pos="-180"/>
          <w:tab w:val="right" w:pos="1980"/>
          <w:tab w:val="left" w:pos="2160"/>
          <w:tab w:val="left" w:pos="4320"/>
        </w:tabs>
        <w:rPr>
          <w:b/>
          <w:bCs/>
          <w:sz w:val="22"/>
        </w:rPr>
      </w:pPr>
    </w:p>
    <w:p w14:paraId="77EE5BC0" w14:textId="77777777" w:rsidR="00FD158C" w:rsidRPr="00E340A1" w:rsidRDefault="00FD158C" w:rsidP="00FD158C">
      <w:pPr>
        <w:tabs>
          <w:tab w:val="left" w:pos="-180"/>
          <w:tab w:val="right" w:pos="1980"/>
          <w:tab w:val="left" w:pos="2160"/>
          <w:tab w:val="left" w:pos="4320"/>
        </w:tabs>
        <w:rPr>
          <w:b/>
          <w:bCs/>
          <w:sz w:val="22"/>
        </w:rPr>
      </w:pPr>
    </w:p>
    <w:p w14:paraId="0E42BAA8" w14:textId="77777777" w:rsidR="00FD158C" w:rsidRDefault="00FD158C" w:rsidP="00FD158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Pr>
          <w:rFonts w:ascii="Calibri" w:hAnsi="Calibri"/>
          <w:szCs w:val="22"/>
        </w:rPr>
        <w:t>KOS</w:t>
      </w:r>
      <w:r w:rsidRPr="0061730B">
        <w:rPr>
          <w:rFonts w:ascii="Calibri" w:hAnsi="Calibri"/>
          <w:szCs w:val="22"/>
        </w:rPr>
        <w:t>/RFQ/</w:t>
      </w:r>
      <w:r>
        <w:rPr>
          <w:rFonts w:ascii="Calibri" w:hAnsi="Calibri"/>
          <w:szCs w:val="22"/>
        </w:rPr>
        <w:t>2019</w:t>
      </w:r>
      <w:r w:rsidRPr="0061730B">
        <w:rPr>
          <w:rFonts w:ascii="Calibri" w:hAnsi="Calibri"/>
          <w:szCs w:val="22"/>
        </w:rPr>
        <w:t>/</w:t>
      </w:r>
      <w:r>
        <w:rPr>
          <w:rFonts w:ascii="Calibri" w:hAnsi="Calibri"/>
          <w:szCs w:val="22"/>
        </w:rPr>
        <w:t>001</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FD158C" w:rsidRPr="003A1F0A" w14:paraId="2EB09DDC" w14:textId="77777777" w:rsidTr="0079110F">
        <w:tc>
          <w:tcPr>
            <w:tcW w:w="4927" w:type="dxa"/>
            <w:shd w:val="clear" w:color="auto" w:fill="auto"/>
            <w:vAlign w:val="center"/>
          </w:tcPr>
          <w:p w14:paraId="30FF73B5" w14:textId="77777777" w:rsidR="00FD158C" w:rsidRPr="003A1F0A" w:rsidRDefault="00FD158C" w:rsidP="0079110F">
            <w:pPr>
              <w:tabs>
                <w:tab w:val="left" w:pos="-180"/>
                <w:tab w:val="right" w:pos="1980"/>
                <w:tab w:val="left" w:pos="2160"/>
                <w:tab w:val="left" w:pos="4320"/>
              </w:tabs>
              <w:rPr>
                <w:rFonts w:ascii="Calibri" w:eastAsia="Calibri" w:hAnsi="Calibri" w:cs="Calibri"/>
                <w:bCs/>
                <w:sz w:val="22"/>
                <w:szCs w:val="22"/>
              </w:rPr>
            </w:pPr>
          </w:p>
          <w:p w14:paraId="5306B4D4" w14:textId="77777777" w:rsidR="00FD158C" w:rsidRPr="003A1F0A" w:rsidRDefault="00FD158C" w:rsidP="0079110F">
            <w:pPr>
              <w:tabs>
                <w:tab w:val="left" w:pos="-180"/>
                <w:tab w:val="right" w:pos="1980"/>
                <w:tab w:val="left" w:pos="2160"/>
                <w:tab w:val="left" w:pos="4320"/>
              </w:tabs>
              <w:rPr>
                <w:rFonts w:ascii="Calibri" w:eastAsia="Calibri" w:hAnsi="Calibri" w:cs="Calibri"/>
                <w:bCs/>
                <w:sz w:val="22"/>
                <w:szCs w:val="22"/>
              </w:rPr>
            </w:pPr>
          </w:p>
          <w:p w14:paraId="43540D32" w14:textId="77777777" w:rsidR="00FD158C" w:rsidRPr="003A1F0A" w:rsidRDefault="00FD158C" w:rsidP="0079110F">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BF241E6C71854546B0BD67FEC295C838"/>
            </w:placeholder>
            <w:showingPlcHdr/>
            <w:date>
              <w:dateFormat w:val="dd/MM/yyyy"/>
              <w:lid w:val="en-GB"/>
              <w:storeMappedDataAs w:val="dateTime"/>
              <w:calendar w:val="gregorian"/>
            </w:date>
          </w:sdtPr>
          <w:sdtEndPr/>
          <w:sdtContent>
            <w:tc>
              <w:tcPr>
                <w:tcW w:w="2464" w:type="dxa"/>
                <w:vAlign w:val="center"/>
              </w:tcPr>
              <w:p w14:paraId="0A8B0B63" w14:textId="77777777" w:rsidR="00FD158C" w:rsidRPr="003A1F0A" w:rsidRDefault="00FD158C" w:rsidP="0079110F">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13408EBD" w14:textId="77777777" w:rsidR="00FD158C" w:rsidRPr="003A1F0A" w:rsidRDefault="00FD158C" w:rsidP="0079110F">
            <w:pPr>
              <w:tabs>
                <w:tab w:val="left" w:pos="-180"/>
                <w:tab w:val="right" w:pos="1980"/>
                <w:tab w:val="left" w:pos="2160"/>
                <w:tab w:val="left" w:pos="4320"/>
              </w:tabs>
              <w:rPr>
                <w:rFonts w:ascii="Calibri" w:eastAsia="Calibri" w:hAnsi="Calibri" w:cs="Calibri"/>
                <w:bCs/>
                <w:sz w:val="22"/>
                <w:szCs w:val="22"/>
              </w:rPr>
            </w:pPr>
          </w:p>
        </w:tc>
      </w:tr>
      <w:tr w:rsidR="00FD158C" w:rsidRPr="003A1F0A" w14:paraId="5A4FD4F2" w14:textId="77777777" w:rsidTr="0079110F">
        <w:tc>
          <w:tcPr>
            <w:tcW w:w="4927" w:type="dxa"/>
            <w:shd w:val="clear" w:color="auto" w:fill="auto"/>
            <w:vAlign w:val="center"/>
          </w:tcPr>
          <w:p w14:paraId="48A4D969" w14:textId="77777777" w:rsidR="00FD158C" w:rsidRPr="003A1F0A" w:rsidRDefault="00FD158C" w:rsidP="0079110F">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14:paraId="77357ED6" w14:textId="77777777" w:rsidR="00FD158C" w:rsidRPr="003A1F0A" w:rsidRDefault="00FD158C" w:rsidP="0079110F">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14:paraId="255E6AE8" w14:textId="77777777" w:rsidR="00FA1665" w:rsidRPr="00B9536F" w:rsidRDefault="00FA1665">
      <w:pPr>
        <w:rPr>
          <w:sz w:val="24"/>
          <w:szCs w:val="24"/>
        </w:rPr>
      </w:pPr>
    </w:p>
    <w:sectPr w:rsidR="00FA1665" w:rsidRPr="00B9536F" w:rsidSect="00797136">
      <w:headerReference w:type="default" r:id="rId14"/>
      <w:footerReference w:type="even" r:id="rId15"/>
      <w:footerReference w:type="default" r:id="rId16"/>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A652" w14:textId="77777777" w:rsidR="00407F7D" w:rsidRDefault="00407F7D">
      <w:r>
        <w:separator/>
      </w:r>
    </w:p>
  </w:endnote>
  <w:endnote w:type="continuationSeparator" w:id="0">
    <w:p w14:paraId="41F4CA48" w14:textId="77777777" w:rsidR="00407F7D" w:rsidRDefault="004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panose1 w:val="02000603030000020003"/>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FPA-Bold">
    <w:altName w:val="Times New Roman"/>
    <w:panose1 w:val="02000803060000020004"/>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8326" w14:textId="77777777" w:rsidR="00797136" w:rsidRDefault="00797136" w:rsidP="0079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8154F" w14:textId="77777777" w:rsidR="00797136" w:rsidRDefault="00797136" w:rsidP="00797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F0E4" w14:textId="50CEB4C4" w:rsidR="00797136" w:rsidRPr="00902727" w:rsidRDefault="00797136" w:rsidP="00797136">
    <w:pPr>
      <w:pStyle w:val="UNFPAAddress"/>
      <w:spacing w:line="210" w:lineRule="exact"/>
      <w:ind w:left="-144" w:right="-144"/>
      <w:rPr>
        <w:sz w:val="14"/>
        <w:szCs w:val="14"/>
      </w:rPr>
    </w:pPr>
    <w:r w:rsidRPr="00902727">
      <w:rPr>
        <w:rStyle w:val="UNFPAname"/>
        <w:sz w:val="14"/>
        <w:szCs w:val="14"/>
      </w:rPr>
      <w:t>United Nations Population Fund, Zagrebi Str. No.</w:t>
    </w:r>
    <w:r w:rsidR="00EA4F3C">
      <w:rPr>
        <w:rStyle w:val="UNFPAname"/>
        <w:sz w:val="14"/>
        <w:szCs w:val="14"/>
      </w:rPr>
      <w:t>58</w:t>
    </w:r>
    <w:r w:rsidRPr="00902727">
      <w:rPr>
        <w:sz w:val="14"/>
        <w:szCs w:val="14"/>
      </w:rPr>
      <w:t>, P</w:t>
    </w:r>
    <w:r w:rsidR="00053B6F">
      <w:rPr>
        <w:sz w:val="14"/>
        <w:szCs w:val="14"/>
      </w:rPr>
      <w:t>ristina, Kosovo 10000, Tel: +383</w:t>
    </w:r>
    <w:r w:rsidRPr="00902727">
      <w:rPr>
        <w:sz w:val="14"/>
        <w:szCs w:val="14"/>
      </w:rPr>
      <w:t xml:space="preserve"> (38) 249-087, Fa</w:t>
    </w:r>
    <w:r>
      <w:rPr>
        <w:sz w:val="14"/>
        <w:szCs w:val="14"/>
      </w:rPr>
      <w:t>x: +38</w:t>
    </w:r>
    <w:r w:rsidR="00EA4F3C">
      <w:rPr>
        <w:sz w:val="14"/>
        <w:szCs w:val="14"/>
      </w:rPr>
      <w:t>3</w:t>
    </w:r>
    <w:r>
      <w:rPr>
        <w:sz w:val="14"/>
        <w:szCs w:val="14"/>
      </w:rPr>
      <w:t xml:space="preserve"> 38 249 089; Website: https://kosovo.unfpa.org/</w:t>
    </w:r>
  </w:p>
  <w:p w14:paraId="26E60CBB" w14:textId="77777777" w:rsidR="00797136" w:rsidRDefault="00797136">
    <w:pPr>
      <w:pStyle w:val="Footer"/>
    </w:pPr>
  </w:p>
  <w:p w14:paraId="62833AB9" w14:textId="77777777" w:rsidR="00797136" w:rsidRPr="003A1F0A" w:rsidRDefault="00797136" w:rsidP="00797136">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38A2" w14:textId="77777777" w:rsidR="00407F7D" w:rsidRDefault="00407F7D">
      <w:r>
        <w:separator/>
      </w:r>
    </w:p>
  </w:footnote>
  <w:footnote w:type="continuationSeparator" w:id="0">
    <w:p w14:paraId="51A93FC0" w14:textId="77777777" w:rsidR="00407F7D" w:rsidRDefault="0040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797136" w:rsidRPr="005C59B0" w14:paraId="311EF89F" w14:textId="77777777" w:rsidTr="00797136">
      <w:trPr>
        <w:trHeight w:val="1142"/>
      </w:trPr>
      <w:tc>
        <w:tcPr>
          <w:tcW w:w="4995" w:type="dxa"/>
          <w:shd w:val="clear" w:color="auto" w:fill="auto"/>
        </w:tcPr>
        <w:p w14:paraId="3F3BF23E" w14:textId="77777777" w:rsidR="00797136" w:rsidRPr="00D6687E" w:rsidRDefault="00797136">
          <w:pPr>
            <w:pStyle w:val="Header"/>
            <w:rPr>
              <w:rFonts w:cs="Arial"/>
              <w:szCs w:val="22"/>
            </w:rPr>
          </w:pPr>
          <w:r>
            <w:rPr>
              <w:rFonts w:ascii="Arial Narrow" w:hAnsi="Arial Narrow" w:cs="Arial"/>
              <w:noProof/>
              <w:szCs w:val="22"/>
              <w:lang w:val="en-GB" w:eastAsia="en-GB"/>
            </w:rPr>
            <w:drawing>
              <wp:inline distT="0" distB="0" distL="0" distR="0" wp14:anchorId="2775B3A1" wp14:editId="6978FE2E">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79C90DAF" w14:textId="77777777" w:rsidR="00797136" w:rsidRPr="005C59B0" w:rsidRDefault="00797136" w:rsidP="00797136">
          <w:pPr>
            <w:pStyle w:val="Header"/>
            <w:jc w:val="right"/>
            <w:rPr>
              <w:rFonts w:cs="Arial"/>
              <w:szCs w:val="22"/>
              <w:lang w:val="fr-FR"/>
            </w:rPr>
          </w:pPr>
        </w:p>
      </w:tc>
    </w:tr>
  </w:tbl>
  <w:p w14:paraId="0C34C3F5" w14:textId="77777777" w:rsidR="00797136" w:rsidRPr="005C59B0" w:rsidRDefault="00797136">
    <w:pPr>
      <w:pStyle w:val="Header"/>
      <w:rPr>
        <w:lang w:val="fr-FR"/>
      </w:rPr>
    </w:pPr>
  </w:p>
  <w:p w14:paraId="5F4E3976" w14:textId="77777777" w:rsidR="00797136" w:rsidRPr="005C59B0" w:rsidRDefault="0079713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B07049C"/>
    <w:multiLevelType w:val="hybridMultilevel"/>
    <w:tmpl w:val="8DE28C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5E6730"/>
    <w:multiLevelType w:val="hybridMultilevel"/>
    <w:tmpl w:val="DCC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06672"/>
    <w:multiLevelType w:val="hybridMultilevel"/>
    <w:tmpl w:val="3D8ED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C76FE7"/>
    <w:multiLevelType w:val="hybridMultilevel"/>
    <w:tmpl w:val="FE966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A9F003E"/>
    <w:multiLevelType w:val="hybridMultilevel"/>
    <w:tmpl w:val="BD889978"/>
    <w:lvl w:ilvl="0" w:tplc="D19007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CC"/>
    <w:rsid w:val="00021523"/>
    <w:rsid w:val="00030F28"/>
    <w:rsid w:val="00034707"/>
    <w:rsid w:val="00053B6F"/>
    <w:rsid w:val="00091A80"/>
    <w:rsid w:val="00094232"/>
    <w:rsid w:val="0010129B"/>
    <w:rsid w:val="00136526"/>
    <w:rsid w:val="001458D5"/>
    <w:rsid w:val="0015584D"/>
    <w:rsid w:val="001572C9"/>
    <w:rsid w:val="00174967"/>
    <w:rsid w:val="001E734B"/>
    <w:rsid w:val="001F7351"/>
    <w:rsid w:val="002028E8"/>
    <w:rsid w:val="002037AD"/>
    <w:rsid w:val="00217DAD"/>
    <w:rsid w:val="00220BD9"/>
    <w:rsid w:val="00231286"/>
    <w:rsid w:val="00247570"/>
    <w:rsid w:val="00256F70"/>
    <w:rsid w:val="00271F1C"/>
    <w:rsid w:val="00273251"/>
    <w:rsid w:val="00284200"/>
    <w:rsid w:val="00322DBF"/>
    <w:rsid w:val="00351768"/>
    <w:rsid w:val="00361C53"/>
    <w:rsid w:val="0037017C"/>
    <w:rsid w:val="0037094A"/>
    <w:rsid w:val="0039089D"/>
    <w:rsid w:val="00391B79"/>
    <w:rsid w:val="00393384"/>
    <w:rsid w:val="00394547"/>
    <w:rsid w:val="003973A0"/>
    <w:rsid w:val="003A07AD"/>
    <w:rsid w:val="003E5630"/>
    <w:rsid w:val="003F5FDE"/>
    <w:rsid w:val="00407F7D"/>
    <w:rsid w:val="00415A03"/>
    <w:rsid w:val="00421DB0"/>
    <w:rsid w:val="00457D91"/>
    <w:rsid w:val="00463D4A"/>
    <w:rsid w:val="00471572"/>
    <w:rsid w:val="0051296D"/>
    <w:rsid w:val="00516A8D"/>
    <w:rsid w:val="005607BA"/>
    <w:rsid w:val="0057276B"/>
    <w:rsid w:val="00584C23"/>
    <w:rsid w:val="005F39C7"/>
    <w:rsid w:val="005F5576"/>
    <w:rsid w:val="005F762F"/>
    <w:rsid w:val="00600B1D"/>
    <w:rsid w:val="00626F59"/>
    <w:rsid w:val="00670431"/>
    <w:rsid w:val="00687C0B"/>
    <w:rsid w:val="00691215"/>
    <w:rsid w:val="006D4C2D"/>
    <w:rsid w:val="006E7407"/>
    <w:rsid w:val="006E7A26"/>
    <w:rsid w:val="006F63F0"/>
    <w:rsid w:val="00707D2F"/>
    <w:rsid w:val="00711929"/>
    <w:rsid w:val="00725ACD"/>
    <w:rsid w:val="0072672F"/>
    <w:rsid w:val="00753E89"/>
    <w:rsid w:val="0076755E"/>
    <w:rsid w:val="007804C2"/>
    <w:rsid w:val="00787A93"/>
    <w:rsid w:val="00797136"/>
    <w:rsid w:val="007A089A"/>
    <w:rsid w:val="007C282B"/>
    <w:rsid w:val="007F26B4"/>
    <w:rsid w:val="00823476"/>
    <w:rsid w:val="0082633D"/>
    <w:rsid w:val="008268DB"/>
    <w:rsid w:val="00831739"/>
    <w:rsid w:val="00885DDA"/>
    <w:rsid w:val="008A01AD"/>
    <w:rsid w:val="008A59B0"/>
    <w:rsid w:val="008A795A"/>
    <w:rsid w:val="00943EDC"/>
    <w:rsid w:val="00960260"/>
    <w:rsid w:val="00965BD2"/>
    <w:rsid w:val="00991952"/>
    <w:rsid w:val="009C1BED"/>
    <w:rsid w:val="009D48B5"/>
    <w:rsid w:val="00A24D99"/>
    <w:rsid w:val="00A4097A"/>
    <w:rsid w:val="00A46679"/>
    <w:rsid w:val="00A94BDD"/>
    <w:rsid w:val="00AA33F7"/>
    <w:rsid w:val="00AB1593"/>
    <w:rsid w:val="00AB78CC"/>
    <w:rsid w:val="00AD78AB"/>
    <w:rsid w:val="00AD7B6B"/>
    <w:rsid w:val="00B925FF"/>
    <w:rsid w:val="00B9536F"/>
    <w:rsid w:val="00BA0508"/>
    <w:rsid w:val="00BD26A4"/>
    <w:rsid w:val="00BD5033"/>
    <w:rsid w:val="00BF3C78"/>
    <w:rsid w:val="00BF67A2"/>
    <w:rsid w:val="00C07C43"/>
    <w:rsid w:val="00C52379"/>
    <w:rsid w:val="00C5464D"/>
    <w:rsid w:val="00C725AA"/>
    <w:rsid w:val="00D4732E"/>
    <w:rsid w:val="00D83CBD"/>
    <w:rsid w:val="00DB3B35"/>
    <w:rsid w:val="00DC46CD"/>
    <w:rsid w:val="00DF47EE"/>
    <w:rsid w:val="00E2330A"/>
    <w:rsid w:val="00E308D1"/>
    <w:rsid w:val="00E347FB"/>
    <w:rsid w:val="00E670A0"/>
    <w:rsid w:val="00E804F5"/>
    <w:rsid w:val="00EA4F3C"/>
    <w:rsid w:val="00EC33C4"/>
    <w:rsid w:val="00F0567B"/>
    <w:rsid w:val="00F36E1E"/>
    <w:rsid w:val="00F42C7A"/>
    <w:rsid w:val="00F45618"/>
    <w:rsid w:val="00F54287"/>
    <w:rsid w:val="00F732D5"/>
    <w:rsid w:val="00F83C9B"/>
    <w:rsid w:val="00F84F5D"/>
    <w:rsid w:val="00FA04C8"/>
    <w:rsid w:val="00FA1665"/>
    <w:rsid w:val="00FB2471"/>
    <w:rsid w:val="00FB7D0B"/>
    <w:rsid w:val="00FD158C"/>
    <w:rsid w:val="00FD2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BCF6"/>
  <w15:chartTrackingRefBased/>
  <w15:docId w15:val="{9BE1C005-733E-4A34-9D8C-32A4212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CC"/>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B78CC"/>
    <w:pPr>
      <w:keepNext/>
      <w:tabs>
        <w:tab w:val="left" w:pos="-180"/>
        <w:tab w:val="right" w:pos="1980"/>
        <w:tab w:val="left" w:pos="2160"/>
        <w:tab w:val="left" w:pos="43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8CC"/>
    <w:rPr>
      <w:rFonts w:ascii="Times New Roman" w:eastAsia="Times New Roman" w:hAnsi="Times New Roman" w:cs="Times New Roman"/>
      <w:b/>
      <w:bCs/>
      <w:szCs w:val="20"/>
      <w:lang w:val="en-US"/>
    </w:rPr>
  </w:style>
  <w:style w:type="paragraph" w:customStyle="1" w:styleId="letter">
    <w:name w:val="letter"/>
    <w:basedOn w:val="Normal"/>
    <w:rsid w:val="00AB78CC"/>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B78CC"/>
    <w:pPr>
      <w:jc w:val="center"/>
    </w:pPr>
    <w:rPr>
      <w:b/>
      <w:sz w:val="28"/>
    </w:rPr>
  </w:style>
  <w:style w:type="paragraph" w:styleId="Header">
    <w:name w:val="header"/>
    <w:basedOn w:val="Normal"/>
    <w:link w:val="HeaderChar"/>
    <w:rsid w:val="00AB78CC"/>
    <w:pPr>
      <w:tabs>
        <w:tab w:val="center" w:pos="4320"/>
        <w:tab w:val="right" w:pos="8640"/>
      </w:tabs>
    </w:pPr>
    <w:rPr>
      <w:rFonts w:ascii="Times" w:eastAsia="Times" w:hAnsi="Times"/>
      <w:sz w:val="24"/>
    </w:rPr>
  </w:style>
  <w:style w:type="character" w:customStyle="1" w:styleId="HeaderChar">
    <w:name w:val="Header Char"/>
    <w:basedOn w:val="DefaultParagraphFont"/>
    <w:link w:val="Header"/>
    <w:rsid w:val="00AB78CC"/>
    <w:rPr>
      <w:rFonts w:ascii="Times" w:eastAsia="Times" w:hAnsi="Times" w:cs="Times New Roman"/>
      <w:sz w:val="24"/>
      <w:szCs w:val="20"/>
      <w:lang w:val="en-US"/>
    </w:rPr>
  </w:style>
  <w:style w:type="character" w:styleId="Hyperlink">
    <w:name w:val="Hyperlink"/>
    <w:rsid w:val="00AB78CC"/>
    <w:rPr>
      <w:color w:val="003366"/>
      <w:u w:val="single"/>
    </w:rPr>
  </w:style>
  <w:style w:type="paragraph" w:styleId="Footer">
    <w:name w:val="footer"/>
    <w:basedOn w:val="Normal"/>
    <w:link w:val="FooterChar"/>
    <w:uiPriority w:val="99"/>
    <w:rsid w:val="00AB78CC"/>
    <w:pPr>
      <w:tabs>
        <w:tab w:val="center" w:pos="4153"/>
        <w:tab w:val="right" w:pos="8306"/>
      </w:tabs>
    </w:pPr>
  </w:style>
  <w:style w:type="character" w:customStyle="1" w:styleId="FooterChar">
    <w:name w:val="Footer Char"/>
    <w:basedOn w:val="DefaultParagraphFont"/>
    <w:link w:val="Footer"/>
    <w:uiPriority w:val="99"/>
    <w:rsid w:val="00AB78CC"/>
    <w:rPr>
      <w:rFonts w:ascii="Times New Roman" w:eastAsia="Times New Roman" w:hAnsi="Times New Roman" w:cs="Times New Roman"/>
      <w:sz w:val="20"/>
      <w:szCs w:val="20"/>
      <w:lang w:val="en-US"/>
    </w:rPr>
  </w:style>
  <w:style w:type="paragraph" w:customStyle="1" w:styleId="UNFPAAddress">
    <w:name w:val="UNFPA Address"/>
    <w:basedOn w:val="Footer"/>
    <w:next w:val="Footer"/>
    <w:rsid w:val="00AB78CC"/>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AB78CC"/>
  </w:style>
  <w:style w:type="table" w:styleId="TableGrid">
    <w:name w:val="Table Grid"/>
    <w:basedOn w:val="TableNormal"/>
    <w:rsid w:val="00AB78CC"/>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AB78CC"/>
    <w:pPr>
      <w:overflowPunct w:val="0"/>
      <w:autoSpaceDE w:val="0"/>
      <w:autoSpaceDN w:val="0"/>
      <w:adjustRightInd w:val="0"/>
      <w:spacing w:before="60" w:after="60" w:line="240" w:lineRule="auto"/>
      <w:textAlignment w:val="baseline"/>
    </w:pPr>
    <w:rPr>
      <w:rFonts w:ascii="Calibri" w:eastAsia="Times New Roman" w:hAnsi="Calibri" w:cs="Times New Roman"/>
      <w:bCs/>
    </w:rPr>
  </w:style>
  <w:style w:type="character" w:customStyle="1" w:styleId="Figure1Char">
    <w:name w:val="Figure_1 Char"/>
    <w:link w:val="Figure1"/>
    <w:locked/>
    <w:rsid w:val="00AB78CC"/>
    <w:rPr>
      <w:rFonts w:ascii="Calibri" w:eastAsia="Times New Roman" w:hAnsi="Calibri" w:cs="Times New Roman"/>
      <w:bCs/>
    </w:rPr>
  </w:style>
  <w:style w:type="paragraph" w:styleId="ListParagraph">
    <w:name w:val="List Paragraph"/>
    <w:basedOn w:val="Normal"/>
    <w:link w:val="ListParagraphChar"/>
    <w:uiPriority w:val="34"/>
    <w:qFormat/>
    <w:rsid w:val="00AB78CC"/>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AB78CC"/>
    <w:rPr>
      <w:rFonts w:ascii="Times New Roman" w:eastAsia="Times New Roman" w:hAnsi="Times New Roman" w:cs="Times New Roman"/>
      <w:szCs w:val="20"/>
      <w:lang w:val="en-US" w:eastAsia="en-GB"/>
    </w:rPr>
  </w:style>
  <w:style w:type="character" w:customStyle="1" w:styleId="UNFPAname">
    <w:name w:val="UNFPA name"/>
    <w:rsid w:val="00AB78CC"/>
    <w:rPr>
      <w:rFonts w:ascii="UNFPA-Bold" w:hAnsi="UNFPA-Bold"/>
      <w:sz w:val="16"/>
    </w:rPr>
  </w:style>
  <w:style w:type="paragraph" w:customStyle="1" w:styleId="Default">
    <w:name w:val="Default"/>
    <w:rsid w:val="00AB78C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8A795A"/>
    <w:rPr>
      <w:sz w:val="16"/>
      <w:szCs w:val="16"/>
    </w:rPr>
  </w:style>
  <w:style w:type="paragraph" w:styleId="CommentText">
    <w:name w:val="annotation text"/>
    <w:basedOn w:val="Normal"/>
    <w:link w:val="CommentTextChar"/>
    <w:uiPriority w:val="99"/>
    <w:semiHidden/>
    <w:unhideWhenUsed/>
    <w:rsid w:val="008A795A"/>
  </w:style>
  <w:style w:type="character" w:customStyle="1" w:styleId="CommentTextChar">
    <w:name w:val="Comment Text Char"/>
    <w:basedOn w:val="DefaultParagraphFont"/>
    <w:link w:val="CommentText"/>
    <w:uiPriority w:val="99"/>
    <w:semiHidden/>
    <w:rsid w:val="008A795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795A"/>
    <w:rPr>
      <w:b/>
      <w:bCs/>
    </w:rPr>
  </w:style>
  <w:style w:type="character" w:customStyle="1" w:styleId="CommentSubjectChar">
    <w:name w:val="Comment Subject Char"/>
    <w:basedOn w:val="CommentTextChar"/>
    <w:link w:val="CommentSubject"/>
    <w:uiPriority w:val="99"/>
    <w:semiHidden/>
    <w:rsid w:val="008A795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A7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5A"/>
    <w:rPr>
      <w:rFonts w:ascii="Segoe UI" w:eastAsia="Times New Roman" w:hAnsi="Segoe UI" w:cs="Segoe UI"/>
      <w:sz w:val="18"/>
      <w:szCs w:val="18"/>
      <w:lang w:val="en-US"/>
    </w:rPr>
  </w:style>
  <w:style w:type="paragraph" w:styleId="Title">
    <w:name w:val="Title"/>
    <w:basedOn w:val="Normal"/>
    <w:link w:val="TitleChar"/>
    <w:qFormat/>
    <w:rsid w:val="00FD158C"/>
    <w:pPr>
      <w:jc w:val="center"/>
    </w:pPr>
    <w:rPr>
      <w:b/>
      <w:bCs/>
      <w:sz w:val="24"/>
      <w:u w:val="single"/>
    </w:rPr>
  </w:style>
  <w:style w:type="character" w:customStyle="1" w:styleId="TitleChar">
    <w:name w:val="Title Char"/>
    <w:basedOn w:val="DefaultParagraphFont"/>
    <w:link w:val="Title"/>
    <w:rsid w:val="00FD158C"/>
    <w:rPr>
      <w:rFonts w:ascii="Times New Roman" w:eastAsia="Times New Roman" w:hAnsi="Times New Roman" w:cs="Times New Roman"/>
      <w:b/>
      <w:bCs/>
      <w:sz w:val="24"/>
      <w:szCs w:val="20"/>
      <w:u w:val="single"/>
      <w:lang w:val="en-US"/>
    </w:rPr>
  </w:style>
  <w:style w:type="character" w:styleId="PlaceholderText">
    <w:name w:val="Placeholder Text"/>
    <w:uiPriority w:val="99"/>
    <w:semiHidden/>
    <w:rsid w:val="00FD158C"/>
    <w:rPr>
      <w:color w:val="808080"/>
    </w:rPr>
  </w:style>
  <w:style w:type="character" w:styleId="FollowedHyperlink">
    <w:name w:val="FollowedHyperlink"/>
    <w:basedOn w:val="DefaultParagraphFont"/>
    <w:uiPriority w:val="99"/>
    <w:semiHidden/>
    <w:unhideWhenUsed/>
    <w:rsid w:val="00203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hyperlink" Target="mailto:procurement@unfpa.org"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zga-whocc.de/en/publications/standards-in-sexuality-education/" TargetMode="External"/><Relationship Id="rId12" Type="http://schemas.openxmlformats.org/officeDocument/2006/relationships/hyperlink" Target="mailto:procurement@unfp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eb2.unfpa.org/help/hotline.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fpa.org/resources/fraud-policy-20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0455D278F149D5A4D780F5298CB941"/>
        <w:category>
          <w:name w:val="General"/>
          <w:gallery w:val="placeholder"/>
        </w:category>
        <w:types>
          <w:type w:val="bbPlcHdr"/>
        </w:types>
        <w:behaviors>
          <w:behavior w:val="content"/>
        </w:behaviors>
        <w:guid w:val="{1CB71B90-E43F-45C4-B120-A8B51F88459A}"/>
      </w:docPartPr>
      <w:docPartBody>
        <w:p w:rsidR="00EC3A2A" w:rsidRDefault="00224C3F" w:rsidP="00224C3F">
          <w:pPr>
            <w:pStyle w:val="6C0455D278F149D5A4D780F5298CB941"/>
          </w:pPr>
          <w:r w:rsidRPr="00B151C5">
            <w:rPr>
              <w:rStyle w:val="PlaceholderText"/>
            </w:rPr>
            <w:t>Click here to enter a date.</w:t>
          </w:r>
        </w:p>
      </w:docPartBody>
    </w:docPart>
    <w:docPart>
      <w:docPartPr>
        <w:name w:val="A5342D33E0984CF88330CEF86B12AE69"/>
        <w:category>
          <w:name w:val="General"/>
          <w:gallery w:val="placeholder"/>
        </w:category>
        <w:types>
          <w:type w:val="bbPlcHdr"/>
        </w:types>
        <w:behaviors>
          <w:behavior w:val="content"/>
        </w:behaviors>
        <w:guid w:val="{CD30B849-27F1-4227-ABB6-60C582E6B01B}"/>
      </w:docPartPr>
      <w:docPartBody>
        <w:p w:rsidR="00EC3A2A" w:rsidRDefault="00224C3F" w:rsidP="00224C3F">
          <w:pPr>
            <w:pStyle w:val="A5342D33E0984CF88330CEF86B12AE69"/>
          </w:pPr>
          <w:r w:rsidRPr="00B151C5">
            <w:rPr>
              <w:rStyle w:val="PlaceholderText"/>
            </w:rPr>
            <w:t>Choose an item.</w:t>
          </w:r>
        </w:p>
      </w:docPartBody>
    </w:docPart>
    <w:docPart>
      <w:docPartPr>
        <w:name w:val="BF241E6C71854546B0BD67FEC295C838"/>
        <w:category>
          <w:name w:val="General"/>
          <w:gallery w:val="placeholder"/>
        </w:category>
        <w:types>
          <w:type w:val="bbPlcHdr"/>
        </w:types>
        <w:behaviors>
          <w:behavior w:val="content"/>
        </w:behaviors>
        <w:guid w:val="{70971256-84A4-4D19-8465-45C01488C306}"/>
      </w:docPartPr>
      <w:docPartBody>
        <w:p w:rsidR="00EC3A2A" w:rsidRDefault="00224C3F" w:rsidP="00224C3F">
          <w:pPr>
            <w:pStyle w:val="BF241E6C71854546B0BD67FEC295C838"/>
          </w:pPr>
          <w:r w:rsidRPr="004404D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panose1 w:val="02000603030000020003"/>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FPA-Bold">
    <w:altName w:val="Times New Roman"/>
    <w:panose1 w:val="02000803060000020004"/>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3F"/>
    <w:rsid w:val="00012794"/>
    <w:rsid w:val="00063813"/>
    <w:rsid w:val="00107226"/>
    <w:rsid w:val="00224C3F"/>
    <w:rsid w:val="002461A8"/>
    <w:rsid w:val="00587AC5"/>
    <w:rsid w:val="005A4C3E"/>
    <w:rsid w:val="00690440"/>
    <w:rsid w:val="009C6337"/>
    <w:rsid w:val="00EC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4C3F"/>
    <w:rPr>
      <w:color w:val="808080"/>
    </w:rPr>
  </w:style>
  <w:style w:type="paragraph" w:customStyle="1" w:styleId="6C0455D278F149D5A4D780F5298CB941">
    <w:name w:val="6C0455D278F149D5A4D780F5298CB941"/>
    <w:rsid w:val="00224C3F"/>
  </w:style>
  <w:style w:type="paragraph" w:customStyle="1" w:styleId="A5342D33E0984CF88330CEF86B12AE69">
    <w:name w:val="A5342D33E0984CF88330CEF86B12AE69"/>
    <w:rsid w:val="00224C3F"/>
  </w:style>
  <w:style w:type="paragraph" w:customStyle="1" w:styleId="BF241E6C71854546B0BD67FEC295C838">
    <w:name w:val="BF241E6C71854546B0BD67FEC295C838"/>
    <w:rsid w:val="00224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Zarife Miftari</dc:creator>
  <cp:keywords/>
  <dc:description/>
  <cp:lastModifiedBy>Besnik Sherifi</cp:lastModifiedBy>
  <cp:revision>23</cp:revision>
  <dcterms:created xsi:type="dcterms:W3CDTF">2019-10-10T13:42:00Z</dcterms:created>
  <dcterms:modified xsi:type="dcterms:W3CDTF">2019-10-10T14:48:00Z</dcterms:modified>
</cp:coreProperties>
</file>